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91DA" w14:textId="62966C1C" w:rsidR="00300889" w:rsidRPr="00D52288" w:rsidRDefault="00D52288" w:rsidP="00372FFA">
      <w:pPr>
        <w:spacing w:after="0" w:line="240" w:lineRule="auto"/>
        <w:jc w:val="both"/>
        <w:rPr>
          <w:rFonts w:ascii="Calibri" w:hAnsi="Calibri"/>
          <w:bCs/>
        </w:rPr>
      </w:pPr>
      <w:r>
        <w:rPr>
          <w:rFonts w:ascii="Calibri" w:hAnsi="Calibri"/>
          <w:bCs/>
          <w:noProof/>
          <w:lang w:eastAsia="nl-BE"/>
        </w:rPr>
        <w:drawing>
          <wp:inline distT="0" distB="0" distL="0" distR="0" wp14:anchorId="3FBE5E57" wp14:editId="636D8B6B">
            <wp:extent cx="2072640" cy="634221"/>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AS_logo_nieu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422" cy="653738"/>
                    </a:xfrm>
                    <a:prstGeom prst="rect">
                      <a:avLst/>
                    </a:prstGeom>
                  </pic:spPr>
                </pic:pic>
              </a:graphicData>
            </a:graphic>
          </wp:inline>
        </w:drawing>
      </w:r>
    </w:p>
    <w:p w14:paraId="73043833" w14:textId="77777777" w:rsidR="00B1775F" w:rsidRDefault="00B1775F" w:rsidP="00372FFA">
      <w:pPr>
        <w:jc w:val="both"/>
        <w:rPr>
          <w:rFonts w:ascii="Calibri" w:hAnsi="Calibri"/>
          <w:b/>
          <w:bCs/>
          <w:i/>
        </w:rPr>
      </w:pPr>
    </w:p>
    <w:p w14:paraId="03ECEDE6" w14:textId="77777777" w:rsidR="00B1775F" w:rsidRDefault="00B1775F" w:rsidP="00372FFA">
      <w:pPr>
        <w:jc w:val="both"/>
        <w:rPr>
          <w:rFonts w:ascii="Calibri" w:hAnsi="Calibri"/>
          <w:b/>
          <w:bCs/>
          <w:i/>
        </w:rPr>
      </w:pPr>
    </w:p>
    <w:p w14:paraId="336F3D4A" w14:textId="77777777" w:rsidR="00B1775F" w:rsidRDefault="00B1775F" w:rsidP="00372FFA">
      <w:pPr>
        <w:jc w:val="both"/>
        <w:rPr>
          <w:rFonts w:ascii="Calibri" w:hAnsi="Calibri"/>
          <w:b/>
          <w:bCs/>
          <w:i/>
        </w:rPr>
      </w:pPr>
    </w:p>
    <w:p w14:paraId="45FE9DD3" w14:textId="77777777" w:rsidR="00B1775F" w:rsidRDefault="00B1775F" w:rsidP="00372FFA">
      <w:pPr>
        <w:jc w:val="both"/>
        <w:rPr>
          <w:rFonts w:ascii="Calibri" w:hAnsi="Calibri"/>
          <w:b/>
          <w:bCs/>
          <w:i/>
        </w:rPr>
      </w:pPr>
    </w:p>
    <w:p w14:paraId="53F97820" w14:textId="77777777" w:rsidR="00B1775F" w:rsidRDefault="00B1775F" w:rsidP="00372FFA">
      <w:pPr>
        <w:jc w:val="both"/>
        <w:rPr>
          <w:rFonts w:ascii="Calibri" w:hAnsi="Calibri"/>
          <w:b/>
          <w:bCs/>
          <w:i/>
        </w:rPr>
      </w:pPr>
    </w:p>
    <w:p w14:paraId="4D8F0438" w14:textId="0F4043DE" w:rsidR="00B1775F" w:rsidRPr="00B1775F" w:rsidRDefault="00B1775F" w:rsidP="00372FFA">
      <w:pPr>
        <w:jc w:val="both"/>
        <w:rPr>
          <w:rFonts w:ascii="Calibri" w:hAnsi="Calibri"/>
          <w:b/>
          <w:bCs/>
          <w:i/>
          <w:sz w:val="96"/>
          <w:szCs w:val="96"/>
        </w:rPr>
      </w:pPr>
      <w:r w:rsidRPr="00B1775F">
        <w:rPr>
          <w:rFonts w:ascii="Calibri" w:hAnsi="Calibri"/>
          <w:b/>
          <w:bCs/>
          <w:i/>
          <w:sz w:val="96"/>
          <w:szCs w:val="96"/>
        </w:rPr>
        <w:t>Waar voor je geld</w:t>
      </w:r>
    </w:p>
    <w:p w14:paraId="2F78647B" w14:textId="2AE47AE1" w:rsidR="00B1775F" w:rsidRPr="00B1775F" w:rsidRDefault="00B1775F" w:rsidP="00372FFA">
      <w:pPr>
        <w:jc w:val="both"/>
        <w:rPr>
          <w:rFonts w:ascii="Calibri" w:hAnsi="Calibri"/>
          <w:b/>
          <w:bCs/>
          <w:i/>
          <w:sz w:val="44"/>
          <w:szCs w:val="44"/>
        </w:rPr>
      </w:pPr>
      <w:r w:rsidRPr="00B1775F">
        <w:rPr>
          <w:rFonts w:ascii="Calibri" w:hAnsi="Calibri"/>
          <w:b/>
          <w:bCs/>
          <w:i/>
          <w:sz w:val="44"/>
          <w:szCs w:val="44"/>
        </w:rPr>
        <w:t>VIVAS-bewonerscongres 201</w:t>
      </w:r>
      <w:r w:rsidR="001C16C4">
        <w:rPr>
          <w:rFonts w:ascii="Calibri" w:hAnsi="Calibri"/>
          <w:b/>
          <w:bCs/>
          <w:i/>
          <w:sz w:val="44"/>
          <w:szCs w:val="44"/>
        </w:rPr>
        <w:t>6</w:t>
      </w:r>
    </w:p>
    <w:p w14:paraId="24AD1104" w14:textId="77777777" w:rsidR="00B1775F" w:rsidRDefault="00B1775F" w:rsidP="00372FFA">
      <w:pPr>
        <w:jc w:val="both"/>
        <w:rPr>
          <w:rFonts w:ascii="Calibri" w:hAnsi="Calibri"/>
          <w:b/>
          <w:bCs/>
          <w:i/>
        </w:rPr>
      </w:pPr>
    </w:p>
    <w:p w14:paraId="1420A8A4" w14:textId="77777777" w:rsidR="00B1775F" w:rsidRDefault="00B1775F" w:rsidP="00372FFA">
      <w:pPr>
        <w:jc w:val="both"/>
        <w:rPr>
          <w:rFonts w:ascii="Calibri" w:hAnsi="Calibri"/>
          <w:b/>
          <w:bCs/>
          <w:i/>
        </w:rPr>
      </w:pPr>
    </w:p>
    <w:p w14:paraId="43F2635C" w14:textId="77777777" w:rsidR="00B1775F" w:rsidRDefault="00B1775F" w:rsidP="00372FFA">
      <w:pPr>
        <w:jc w:val="both"/>
        <w:rPr>
          <w:rFonts w:ascii="Calibri" w:hAnsi="Calibri"/>
          <w:b/>
          <w:bCs/>
          <w:i/>
        </w:rPr>
      </w:pPr>
    </w:p>
    <w:p w14:paraId="116E0D3D" w14:textId="77777777" w:rsidR="00B1775F" w:rsidRDefault="00B1775F" w:rsidP="00372FFA">
      <w:pPr>
        <w:jc w:val="both"/>
        <w:rPr>
          <w:rFonts w:ascii="Calibri" w:hAnsi="Calibri"/>
          <w:b/>
          <w:bCs/>
          <w:i/>
        </w:rPr>
      </w:pPr>
    </w:p>
    <w:p w14:paraId="2B7131F8" w14:textId="1FAD0E1E" w:rsidR="00B1775F" w:rsidRPr="00B1775F" w:rsidRDefault="00B1775F" w:rsidP="00372FFA">
      <w:pPr>
        <w:jc w:val="both"/>
        <w:rPr>
          <w:rFonts w:ascii="Calibri" w:hAnsi="Calibri"/>
          <w:b/>
          <w:bCs/>
          <w:i/>
          <w:sz w:val="96"/>
          <w:szCs w:val="96"/>
        </w:rPr>
      </w:pPr>
      <w:r w:rsidRPr="00B1775F">
        <w:rPr>
          <w:rFonts w:ascii="Calibri" w:hAnsi="Calibri"/>
          <w:b/>
          <w:bCs/>
          <w:i/>
          <w:sz w:val="96"/>
          <w:szCs w:val="96"/>
        </w:rPr>
        <w:t>Beleidsvoorstellen:</w:t>
      </w:r>
    </w:p>
    <w:p w14:paraId="3096AE64" w14:textId="796C24CB" w:rsidR="00B1775F" w:rsidRPr="002E6E21" w:rsidRDefault="00B1775F" w:rsidP="00372FFA">
      <w:pPr>
        <w:jc w:val="both"/>
        <w:rPr>
          <w:rFonts w:ascii="Calibri" w:hAnsi="Calibri"/>
          <w:b/>
          <w:bCs/>
          <w:sz w:val="52"/>
          <w:szCs w:val="52"/>
        </w:rPr>
      </w:pPr>
      <w:r w:rsidRPr="002E6E21">
        <w:rPr>
          <w:rFonts w:ascii="Calibri" w:hAnsi="Calibri"/>
          <w:b/>
          <w:bCs/>
          <w:sz w:val="52"/>
          <w:szCs w:val="52"/>
        </w:rPr>
        <w:t>Betaalbaarheid op de sociale huurmarkt</w:t>
      </w:r>
    </w:p>
    <w:p w14:paraId="02A1A500" w14:textId="77777777" w:rsidR="00B1775F" w:rsidRDefault="00B1775F" w:rsidP="00372FFA">
      <w:pPr>
        <w:jc w:val="both"/>
        <w:rPr>
          <w:rFonts w:ascii="Calibri" w:hAnsi="Calibri"/>
          <w:b/>
          <w:bCs/>
          <w:i/>
        </w:rPr>
      </w:pPr>
    </w:p>
    <w:p w14:paraId="0E439D83" w14:textId="77777777" w:rsidR="00B1775F" w:rsidRDefault="00B1775F" w:rsidP="00372FFA">
      <w:pPr>
        <w:jc w:val="both"/>
        <w:rPr>
          <w:rFonts w:ascii="Calibri" w:hAnsi="Calibri"/>
          <w:b/>
          <w:bCs/>
          <w:i/>
        </w:rPr>
      </w:pPr>
    </w:p>
    <w:p w14:paraId="52FE5A05" w14:textId="77777777" w:rsidR="00B1775F" w:rsidRDefault="00B1775F" w:rsidP="00372FFA">
      <w:pPr>
        <w:jc w:val="both"/>
        <w:rPr>
          <w:rFonts w:ascii="Calibri" w:hAnsi="Calibri"/>
          <w:b/>
          <w:bCs/>
          <w:i/>
        </w:rPr>
      </w:pPr>
    </w:p>
    <w:p w14:paraId="4CE130E0" w14:textId="3AB61CB0" w:rsidR="00666C23" w:rsidRDefault="006F059D" w:rsidP="00372FFA">
      <w:pPr>
        <w:tabs>
          <w:tab w:val="left" w:pos="3043"/>
          <w:tab w:val="left" w:pos="5412"/>
        </w:tabs>
        <w:jc w:val="both"/>
        <w:rPr>
          <w:rFonts w:ascii="Calibri" w:hAnsi="Calibri"/>
          <w:b/>
          <w:bCs/>
          <w:i/>
        </w:rPr>
      </w:pPr>
      <w:r>
        <w:rPr>
          <w:rFonts w:ascii="Calibri" w:hAnsi="Calibri"/>
          <w:b/>
          <w:bCs/>
          <w:i/>
        </w:rPr>
        <w:tab/>
      </w:r>
      <w:r w:rsidR="00252ED4">
        <w:rPr>
          <w:rFonts w:ascii="Calibri" w:hAnsi="Calibri"/>
          <w:b/>
          <w:bCs/>
          <w:i/>
        </w:rPr>
        <w:tab/>
      </w:r>
    </w:p>
    <w:p w14:paraId="0F46176D" w14:textId="77777777" w:rsidR="00B1775F" w:rsidRDefault="00B1775F" w:rsidP="00372FFA">
      <w:pPr>
        <w:jc w:val="both"/>
        <w:rPr>
          <w:rFonts w:ascii="Calibri" w:hAnsi="Calibri"/>
          <w:b/>
          <w:bCs/>
          <w:i/>
        </w:rPr>
      </w:pPr>
    </w:p>
    <w:p w14:paraId="01AF9296" w14:textId="77777777" w:rsidR="00456E02" w:rsidRDefault="00456E02" w:rsidP="00372FFA">
      <w:pPr>
        <w:jc w:val="both"/>
        <w:rPr>
          <w:rFonts w:ascii="Calibri" w:hAnsi="Calibri"/>
          <w:bCs/>
        </w:rPr>
      </w:pPr>
    </w:p>
    <w:p w14:paraId="4F48C73D" w14:textId="344CDAB8" w:rsidR="00B1775F" w:rsidRPr="00666C23" w:rsidRDefault="00300889" w:rsidP="00372FFA">
      <w:pPr>
        <w:jc w:val="both"/>
        <w:rPr>
          <w:rFonts w:ascii="Calibri" w:hAnsi="Calibri"/>
          <w:bCs/>
        </w:rPr>
      </w:pPr>
      <w:r>
        <w:rPr>
          <w:noProof/>
          <w:lang w:eastAsia="nl-BE"/>
        </w:rPr>
        <mc:AlternateContent>
          <mc:Choice Requires="wps">
            <w:drawing>
              <wp:anchor distT="0" distB="0" distL="114300" distR="114300" simplePos="0" relativeHeight="251663360" behindDoc="0" locked="0" layoutInCell="1" allowOverlap="1" wp14:anchorId="02C8CFB9" wp14:editId="036F952C">
                <wp:simplePos x="0" y="0"/>
                <wp:positionH relativeFrom="margin">
                  <wp:align>center</wp:align>
                </wp:positionH>
                <wp:positionV relativeFrom="paragraph">
                  <wp:posOffset>5204985</wp:posOffset>
                </wp:positionV>
                <wp:extent cx="1828800" cy="1828800"/>
                <wp:effectExtent l="0" t="0" r="0" b="0"/>
                <wp:wrapNone/>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9E178E" w14:textId="26A4A269" w:rsidR="00C37941" w:rsidRPr="00300889" w:rsidRDefault="00C37941" w:rsidP="0030088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C8CFB9" id="_x0000_t202" coordsize="21600,21600" o:spt="202" path="m,l,21600r21600,l21600,xe">
                <v:stroke joinstyle="miter"/>
                <v:path gradientshapeok="t" o:connecttype="rect"/>
              </v:shapetype>
              <v:shape id="Tekstvak 5" o:spid="_x0000_s1026" type="#_x0000_t202" style="position:absolute;left:0;text-align:left;margin-left:0;margin-top:409.8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" filled="f" stroked="f">
                <v:textbox style="mso-fit-shape-to-text:t">
                  <w:txbxContent>
                    <w:p w14:paraId="3D9E178E" w14:textId="26A4A269" w:rsidR="00C37941" w:rsidRPr="00300889" w:rsidRDefault="00C37941" w:rsidP="0030088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sdt>
      <w:sdtPr>
        <w:rPr>
          <w:rFonts w:asciiTheme="minorHAnsi" w:eastAsiaTheme="minorHAnsi" w:hAnsiTheme="minorHAnsi" w:cstheme="minorBidi"/>
          <w:color w:val="auto"/>
          <w:sz w:val="22"/>
          <w:szCs w:val="22"/>
          <w:lang w:val="nl-NL" w:eastAsia="en-US"/>
        </w:rPr>
        <w:id w:val="148339650"/>
        <w:docPartObj>
          <w:docPartGallery w:val="Table of Contents"/>
          <w:docPartUnique/>
        </w:docPartObj>
      </w:sdtPr>
      <w:sdtEndPr>
        <w:rPr>
          <w:b/>
          <w:bCs/>
        </w:rPr>
      </w:sdtEndPr>
      <w:sdtContent>
        <w:p w14:paraId="6099232A" w14:textId="6647104A" w:rsidR="00A50676" w:rsidRDefault="00A50676" w:rsidP="00DD75AA">
          <w:pPr>
            <w:pStyle w:val="Kopvaninhoudsopgave"/>
            <w:spacing w:before="360" w:after="240"/>
            <w:jc w:val="both"/>
          </w:pPr>
          <w:r>
            <w:rPr>
              <w:lang w:val="nl-NL"/>
            </w:rPr>
            <w:t>Inhoud</w:t>
          </w:r>
        </w:p>
        <w:p w14:paraId="79615ED5" w14:textId="50431021" w:rsidR="00C37941" w:rsidRDefault="00A50676">
          <w:pPr>
            <w:pStyle w:val="Inhopg1"/>
            <w:tabs>
              <w:tab w:val="left" w:pos="440"/>
              <w:tab w:val="right" w:leader="dot" w:pos="9060"/>
            </w:tabs>
            <w:rPr>
              <w:rFonts w:eastAsiaTheme="minorEastAsia"/>
              <w:noProof/>
              <w:lang w:eastAsia="nl-BE"/>
            </w:rPr>
          </w:pPr>
          <w:r>
            <w:fldChar w:fldCharType="begin"/>
          </w:r>
          <w:r>
            <w:instrText xml:space="preserve"> TOC \o "1-3" \h \z \u </w:instrText>
          </w:r>
          <w:r>
            <w:fldChar w:fldCharType="separate"/>
          </w:r>
          <w:hyperlink w:anchor="_Toc467228714" w:history="1">
            <w:r w:rsidR="00C37941" w:rsidRPr="00F03317">
              <w:rPr>
                <w:rStyle w:val="Hyperlink"/>
                <w:noProof/>
              </w:rPr>
              <w:t>1.</w:t>
            </w:r>
            <w:r w:rsidR="00C37941">
              <w:rPr>
                <w:rFonts w:eastAsiaTheme="minorEastAsia"/>
                <w:noProof/>
                <w:lang w:eastAsia="nl-BE"/>
              </w:rPr>
              <w:tab/>
            </w:r>
            <w:r w:rsidR="00C37941" w:rsidRPr="00F03317">
              <w:rPr>
                <w:rStyle w:val="Hyperlink"/>
                <w:noProof/>
              </w:rPr>
              <w:t>INLEIDING</w:t>
            </w:r>
            <w:r w:rsidR="00C37941">
              <w:rPr>
                <w:noProof/>
                <w:webHidden/>
              </w:rPr>
              <w:tab/>
            </w:r>
            <w:r w:rsidR="00C37941">
              <w:rPr>
                <w:noProof/>
                <w:webHidden/>
              </w:rPr>
              <w:fldChar w:fldCharType="begin"/>
            </w:r>
            <w:r w:rsidR="00C37941">
              <w:rPr>
                <w:noProof/>
                <w:webHidden/>
              </w:rPr>
              <w:instrText xml:space="preserve"> PAGEREF _Toc467228714 \h </w:instrText>
            </w:r>
            <w:r w:rsidR="00C37941">
              <w:rPr>
                <w:noProof/>
                <w:webHidden/>
              </w:rPr>
            </w:r>
            <w:r w:rsidR="00C37941">
              <w:rPr>
                <w:noProof/>
                <w:webHidden/>
              </w:rPr>
              <w:fldChar w:fldCharType="separate"/>
            </w:r>
            <w:r w:rsidR="00B22C7B">
              <w:rPr>
                <w:noProof/>
                <w:webHidden/>
              </w:rPr>
              <w:t>3</w:t>
            </w:r>
            <w:r w:rsidR="00C37941">
              <w:rPr>
                <w:noProof/>
                <w:webHidden/>
              </w:rPr>
              <w:fldChar w:fldCharType="end"/>
            </w:r>
          </w:hyperlink>
        </w:p>
        <w:p w14:paraId="277FF88F" w14:textId="481C0AEA" w:rsidR="00C37941" w:rsidRDefault="001F6226">
          <w:pPr>
            <w:pStyle w:val="Inhopg1"/>
            <w:tabs>
              <w:tab w:val="left" w:pos="440"/>
              <w:tab w:val="right" w:leader="dot" w:pos="9060"/>
            </w:tabs>
            <w:rPr>
              <w:rFonts w:eastAsiaTheme="minorEastAsia"/>
              <w:noProof/>
              <w:lang w:eastAsia="nl-BE"/>
            </w:rPr>
          </w:pPr>
          <w:hyperlink w:anchor="_Toc467228715" w:history="1">
            <w:r w:rsidR="00C37941" w:rsidRPr="00F03317">
              <w:rPr>
                <w:rStyle w:val="Hyperlink"/>
                <w:noProof/>
              </w:rPr>
              <w:t>2.</w:t>
            </w:r>
            <w:r w:rsidR="00C37941">
              <w:rPr>
                <w:rFonts w:eastAsiaTheme="minorEastAsia"/>
                <w:noProof/>
                <w:lang w:eastAsia="nl-BE"/>
              </w:rPr>
              <w:tab/>
            </w:r>
            <w:r w:rsidR="00C37941" w:rsidRPr="00F03317">
              <w:rPr>
                <w:rStyle w:val="Hyperlink"/>
                <w:noProof/>
              </w:rPr>
              <w:t>HUURPRIJSBEREKENING</w:t>
            </w:r>
            <w:r w:rsidR="00C37941">
              <w:rPr>
                <w:noProof/>
                <w:webHidden/>
              </w:rPr>
              <w:tab/>
            </w:r>
            <w:r w:rsidR="00C37941">
              <w:rPr>
                <w:noProof/>
                <w:webHidden/>
              </w:rPr>
              <w:fldChar w:fldCharType="begin"/>
            </w:r>
            <w:r w:rsidR="00C37941">
              <w:rPr>
                <w:noProof/>
                <w:webHidden/>
              </w:rPr>
              <w:instrText xml:space="preserve"> PAGEREF _Toc467228715 \h </w:instrText>
            </w:r>
            <w:r w:rsidR="00C37941">
              <w:rPr>
                <w:noProof/>
                <w:webHidden/>
              </w:rPr>
            </w:r>
            <w:r w:rsidR="00C37941">
              <w:rPr>
                <w:noProof/>
                <w:webHidden/>
              </w:rPr>
              <w:fldChar w:fldCharType="separate"/>
            </w:r>
            <w:r w:rsidR="00B22C7B">
              <w:rPr>
                <w:noProof/>
                <w:webHidden/>
              </w:rPr>
              <w:t>3</w:t>
            </w:r>
            <w:r w:rsidR="00C37941">
              <w:rPr>
                <w:noProof/>
                <w:webHidden/>
              </w:rPr>
              <w:fldChar w:fldCharType="end"/>
            </w:r>
          </w:hyperlink>
        </w:p>
        <w:p w14:paraId="736F3E11" w14:textId="61D22A4A" w:rsidR="00C37941" w:rsidRDefault="001F6226">
          <w:pPr>
            <w:pStyle w:val="Inhopg2"/>
            <w:tabs>
              <w:tab w:val="left" w:pos="880"/>
              <w:tab w:val="right" w:leader="dot" w:pos="9060"/>
            </w:tabs>
            <w:rPr>
              <w:rFonts w:eastAsiaTheme="minorEastAsia"/>
              <w:noProof/>
              <w:lang w:eastAsia="nl-BE"/>
            </w:rPr>
          </w:pPr>
          <w:hyperlink w:anchor="_Toc467228716" w:history="1">
            <w:r w:rsidR="00C37941" w:rsidRPr="00F03317">
              <w:rPr>
                <w:rStyle w:val="Hyperlink"/>
                <w:b/>
                <w:noProof/>
              </w:rPr>
              <w:t>2.1.</w:t>
            </w:r>
            <w:r w:rsidR="00C37941">
              <w:rPr>
                <w:rFonts w:eastAsiaTheme="minorEastAsia"/>
                <w:noProof/>
                <w:lang w:eastAsia="nl-BE"/>
              </w:rPr>
              <w:tab/>
            </w:r>
            <w:r w:rsidR="00C37941" w:rsidRPr="00F03317">
              <w:rPr>
                <w:rStyle w:val="Hyperlink"/>
                <w:b/>
                <w:noProof/>
              </w:rPr>
              <w:t>Marktwaarde</w:t>
            </w:r>
            <w:r w:rsidR="00C37941">
              <w:rPr>
                <w:noProof/>
                <w:webHidden/>
              </w:rPr>
              <w:tab/>
            </w:r>
            <w:r w:rsidR="00C37941">
              <w:rPr>
                <w:noProof/>
                <w:webHidden/>
              </w:rPr>
              <w:fldChar w:fldCharType="begin"/>
            </w:r>
            <w:r w:rsidR="00C37941">
              <w:rPr>
                <w:noProof/>
                <w:webHidden/>
              </w:rPr>
              <w:instrText xml:space="preserve"> PAGEREF _Toc467228716 \h </w:instrText>
            </w:r>
            <w:r w:rsidR="00C37941">
              <w:rPr>
                <w:noProof/>
                <w:webHidden/>
              </w:rPr>
            </w:r>
            <w:r w:rsidR="00C37941">
              <w:rPr>
                <w:noProof/>
                <w:webHidden/>
              </w:rPr>
              <w:fldChar w:fldCharType="separate"/>
            </w:r>
            <w:r w:rsidR="00B22C7B">
              <w:rPr>
                <w:noProof/>
                <w:webHidden/>
              </w:rPr>
              <w:t>4</w:t>
            </w:r>
            <w:r w:rsidR="00C37941">
              <w:rPr>
                <w:noProof/>
                <w:webHidden/>
              </w:rPr>
              <w:fldChar w:fldCharType="end"/>
            </w:r>
          </w:hyperlink>
        </w:p>
        <w:p w14:paraId="0DAD1441" w14:textId="52E376CD" w:rsidR="00C37941" w:rsidRDefault="001F6226">
          <w:pPr>
            <w:pStyle w:val="Inhopg2"/>
            <w:tabs>
              <w:tab w:val="left" w:pos="880"/>
              <w:tab w:val="right" w:leader="dot" w:pos="9060"/>
            </w:tabs>
            <w:rPr>
              <w:rFonts w:eastAsiaTheme="minorEastAsia"/>
              <w:noProof/>
              <w:lang w:eastAsia="nl-BE"/>
            </w:rPr>
          </w:pPr>
          <w:hyperlink w:anchor="_Toc467228717" w:history="1">
            <w:r w:rsidR="00C37941" w:rsidRPr="00F03317">
              <w:rPr>
                <w:rStyle w:val="Hyperlink"/>
                <w:b/>
                <w:noProof/>
              </w:rPr>
              <w:t>2.2.</w:t>
            </w:r>
            <w:r w:rsidR="00C37941">
              <w:rPr>
                <w:rFonts w:eastAsiaTheme="minorEastAsia"/>
                <w:noProof/>
                <w:lang w:eastAsia="nl-BE"/>
              </w:rPr>
              <w:tab/>
            </w:r>
            <w:r w:rsidR="00C37941" w:rsidRPr="00F03317">
              <w:rPr>
                <w:rStyle w:val="Hyperlink"/>
                <w:b/>
                <w:noProof/>
              </w:rPr>
              <w:t>Kwaliteit van de woning</w:t>
            </w:r>
            <w:r w:rsidR="00C37941">
              <w:rPr>
                <w:noProof/>
                <w:webHidden/>
              </w:rPr>
              <w:tab/>
            </w:r>
            <w:r w:rsidR="00C37941">
              <w:rPr>
                <w:noProof/>
                <w:webHidden/>
              </w:rPr>
              <w:fldChar w:fldCharType="begin"/>
            </w:r>
            <w:r w:rsidR="00C37941">
              <w:rPr>
                <w:noProof/>
                <w:webHidden/>
              </w:rPr>
              <w:instrText xml:space="preserve"> PAGEREF _Toc467228717 \h </w:instrText>
            </w:r>
            <w:r w:rsidR="00C37941">
              <w:rPr>
                <w:noProof/>
                <w:webHidden/>
              </w:rPr>
            </w:r>
            <w:r w:rsidR="00C37941">
              <w:rPr>
                <w:noProof/>
                <w:webHidden/>
              </w:rPr>
              <w:fldChar w:fldCharType="separate"/>
            </w:r>
            <w:r w:rsidR="00B22C7B">
              <w:rPr>
                <w:noProof/>
                <w:webHidden/>
              </w:rPr>
              <w:t>5</w:t>
            </w:r>
            <w:r w:rsidR="00C37941">
              <w:rPr>
                <w:noProof/>
                <w:webHidden/>
              </w:rPr>
              <w:fldChar w:fldCharType="end"/>
            </w:r>
          </w:hyperlink>
        </w:p>
        <w:p w14:paraId="43EEC1AD" w14:textId="00C1228C" w:rsidR="00C37941" w:rsidRDefault="001F6226">
          <w:pPr>
            <w:pStyle w:val="Inhopg2"/>
            <w:tabs>
              <w:tab w:val="left" w:pos="880"/>
              <w:tab w:val="right" w:leader="dot" w:pos="9060"/>
            </w:tabs>
            <w:rPr>
              <w:rFonts w:eastAsiaTheme="minorEastAsia"/>
              <w:noProof/>
              <w:lang w:eastAsia="nl-BE"/>
            </w:rPr>
          </w:pPr>
          <w:hyperlink w:anchor="_Toc467228718" w:history="1">
            <w:r w:rsidR="00C37941" w:rsidRPr="00F03317">
              <w:rPr>
                <w:rStyle w:val="Hyperlink"/>
                <w:b/>
                <w:noProof/>
              </w:rPr>
              <w:t>2.3.</w:t>
            </w:r>
            <w:r w:rsidR="00C37941">
              <w:rPr>
                <w:rFonts w:eastAsiaTheme="minorEastAsia"/>
                <w:noProof/>
                <w:lang w:eastAsia="nl-BE"/>
              </w:rPr>
              <w:tab/>
            </w:r>
            <w:r w:rsidR="00C37941" w:rsidRPr="00F03317">
              <w:rPr>
                <w:rStyle w:val="Hyperlink"/>
                <w:b/>
                <w:noProof/>
              </w:rPr>
              <w:t>Gezinssamenstelling</w:t>
            </w:r>
            <w:r w:rsidR="00C37941">
              <w:rPr>
                <w:noProof/>
                <w:webHidden/>
              </w:rPr>
              <w:tab/>
            </w:r>
            <w:r w:rsidR="00C37941">
              <w:rPr>
                <w:noProof/>
                <w:webHidden/>
              </w:rPr>
              <w:fldChar w:fldCharType="begin"/>
            </w:r>
            <w:r w:rsidR="00C37941">
              <w:rPr>
                <w:noProof/>
                <w:webHidden/>
              </w:rPr>
              <w:instrText xml:space="preserve"> PAGEREF _Toc467228718 \h </w:instrText>
            </w:r>
            <w:r w:rsidR="00C37941">
              <w:rPr>
                <w:noProof/>
                <w:webHidden/>
              </w:rPr>
            </w:r>
            <w:r w:rsidR="00C37941">
              <w:rPr>
                <w:noProof/>
                <w:webHidden/>
              </w:rPr>
              <w:fldChar w:fldCharType="separate"/>
            </w:r>
            <w:r w:rsidR="00B22C7B">
              <w:rPr>
                <w:noProof/>
                <w:webHidden/>
              </w:rPr>
              <w:t>5</w:t>
            </w:r>
            <w:r w:rsidR="00C37941">
              <w:rPr>
                <w:noProof/>
                <w:webHidden/>
              </w:rPr>
              <w:fldChar w:fldCharType="end"/>
            </w:r>
          </w:hyperlink>
        </w:p>
        <w:p w14:paraId="3988EF4D" w14:textId="7F6F395D" w:rsidR="00C37941" w:rsidRDefault="001F6226">
          <w:pPr>
            <w:pStyle w:val="Inhopg2"/>
            <w:tabs>
              <w:tab w:val="left" w:pos="880"/>
              <w:tab w:val="right" w:leader="dot" w:pos="9060"/>
            </w:tabs>
            <w:rPr>
              <w:rFonts w:eastAsiaTheme="minorEastAsia"/>
              <w:noProof/>
              <w:lang w:eastAsia="nl-BE"/>
            </w:rPr>
          </w:pPr>
          <w:hyperlink w:anchor="_Toc467228719" w:history="1">
            <w:r w:rsidR="00C37941" w:rsidRPr="00F03317">
              <w:rPr>
                <w:rStyle w:val="Hyperlink"/>
                <w:b/>
                <w:noProof/>
              </w:rPr>
              <w:t>2.4.</w:t>
            </w:r>
            <w:r w:rsidR="00C37941">
              <w:rPr>
                <w:rFonts w:eastAsiaTheme="minorEastAsia"/>
                <w:noProof/>
                <w:lang w:eastAsia="nl-BE"/>
              </w:rPr>
              <w:tab/>
            </w:r>
            <w:r w:rsidR="00C37941" w:rsidRPr="00F03317">
              <w:rPr>
                <w:rStyle w:val="Hyperlink"/>
                <w:b/>
                <w:noProof/>
              </w:rPr>
              <w:t>Minimale huurprijs / Lage inkomens</w:t>
            </w:r>
            <w:r w:rsidR="00C37941">
              <w:rPr>
                <w:noProof/>
                <w:webHidden/>
              </w:rPr>
              <w:tab/>
            </w:r>
            <w:r w:rsidR="00C37941">
              <w:rPr>
                <w:noProof/>
                <w:webHidden/>
              </w:rPr>
              <w:fldChar w:fldCharType="begin"/>
            </w:r>
            <w:r w:rsidR="00C37941">
              <w:rPr>
                <w:noProof/>
                <w:webHidden/>
              </w:rPr>
              <w:instrText xml:space="preserve"> PAGEREF _Toc467228719 \h </w:instrText>
            </w:r>
            <w:r w:rsidR="00C37941">
              <w:rPr>
                <w:noProof/>
                <w:webHidden/>
              </w:rPr>
            </w:r>
            <w:r w:rsidR="00C37941">
              <w:rPr>
                <w:noProof/>
                <w:webHidden/>
              </w:rPr>
              <w:fldChar w:fldCharType="separate"/>
            </w:r>
            <w:r w:rsidR="00B22C7B">
              <w:rPr>
                <w:noProof/>
                <w:webHidden/>
              </w:rPr>
              <w:t>6</w:t>
            </w:r>
            <w:r w:rsidR="00C37941">
              <w:rPr>
                <w:noProof/>
                <w:webHidden/>
              </w:rPr>
              <w:fldChar w:fldCharType="end"/>
            </w:r>
          </w:hyperlink>
        </w:p>
        <w:p w14:paraId="55513490" w14:textId="2569E4EF" w:rsidR="00C37941" w:rsidRDefault="001F6226">
          <w:pPr>
            <w:pStyle w:val="Inhopg2"/>
            <w:tabs>
              <w:tab w:val="left" w:pos="880"/>
              <w:tab w:val="right" w:leader="dot" w:pos="9060"/>
            </w:tabs>
            <w:rPr>
              <w:rFonts w:eastAsiaTheme="minorEastAsia"/>
              <w:noProof/>
              <w:lang w:eastAsia="nl-BE"/>
            </w:rPr>
          </w:pPr>
          <w:hyperlink w:anchor="_Toc467228720" w:history="1">
            <w:r w:rsidR="00C37941" w:rsidRPr="00F03317">
              <w:rPr>
                <w:rStyle w:val="Hyperlink"/>
                <w:b/>
                <w:noProof/>
              </w:rPr>
              <w:t>2.5.</w:t>
            </w:r>
            <w:r w:rsidR="00C37941">
              <w:rPr>
                <w:rFonts w:eastAsiaTheme="minorEastAsia"/>
                <w:noProof/>
                <w:lang w:eastAsia="nl-BE"/>
              </w:rPr>
              <w:tab/>
            </w:r>
            <w:r w:rsidR="00C37941" w:rsidRPr="00F03317">
              <w:rPr>
                <w:rStyle w:val="Hyperlink"/>
                <w:b/>
                <w:noProof/>
              </w:rPr>
              <w:t>Huurprijsherziening: toepassingsproblemen</w:t>
            </w:r>
            <w:r w:rsidR="00C37941">
              <w:rPr>
                <w:noProof/>
                <w:webHidden/>
              </w:rPr>
              <w:tab/>
            </w:r>
            <w:r w:rsidR="00C37941">
              <w:rPr>
                <w:noProof/>
                <w:webHidden/>
              </w:rPr>
              <w:fldChar w:fldCharType="begin"/>
            </w:r>
            <w:r w:rsidR="00C37941">
              <w:rPr>
                <w:noProof/>
                <w:webHidden/>
              </w:rPr>
              <w:instrText xml:space="preserve"> PAGEREF _Toc467228720 \h </w:instrText>
            </w:r>
            <w:r w:rsidR="00C37941">
              <w:rPr>
                <w:noProof/>
                <w:webHidden/>
              </w:rPr>
            </w:r>
            <w:r w:rsidR="00C37941">
              <w:rPr>
                <w:noProof/>
                <w:webHidden/>
              </w:rPr>
              <w:fldChar w:fldCharType="separate"/>
            </w:r>
            <w:r w:rsidR="00B22C7B">
              <w:rPr>
                <w:noProof/>
                <w:webHidden/>
              </w:rPr>
              <w:t>6</w:t>
            </w:r>
            <w:r w:rsidR="00C37941">
              <w:rPr>
                <w:noProof/>
                <w:webHidden/>
              </w:rPr>
              <w:fldChar w:fldCharType="end"/>
            </w:r>
          </w:hyperlink>
        </w:p>
        <w:p w14:paraId="275A5F1E" w14:textId="5C4C0B2A" w:rsidR="00C37941" w:rsidRDefault="001F6226">
          <w:pPr>
            <w:pStyle w:val="Inhopg3"/>
            <w:tabs>
              <w:tab w:val="left" w:pos="1320"/>
              <w:tab w:val="right" w:leader="dot" w:pos="9060"/>
            </w:tabs>
            <w:rPr>
              <w:rFonts w:eastAsiaTheme="minorEastAsia"/>
              <w:noProof/>
              <w:lang w:eastAsia="nl-BE"/>
            </w:rPr>
          </w:pPr>
          <w:hyperlink w:anchor="_Toc467228721" w:history="1">
            <w:r w:rsidR="00C37941" w:rsidRPr="00F03317">
              <w:rPr>
                <w:rStyle w:val="Hyperlink"/>
                <w:noProof/>
                <w:lang w:val="nl-NL"/>
              </w:rPr>
              <w:t>2.5.1.</w:t>
            </w:r>
            <w:r w:rsidR="00C37941">
              <w:rPr>
                <w:rFonts w:eastAsiaTheme="minorEastAsia"/>
                <w:noProof/>
                <w:lang w:eastAsia="nl-BE"/>
              </w:rPr>
              <w:tab/>
            </w:r>
            <w:r w:rsidR="00C37941" w:rsidRPr="00F03317">
              <w:rPr>
                <w:rStyle w:val="Hyperlink"/>
                <w:noProof/>
                <w:lang w:val="nl-NL"/>
              </w:rPr>
              <w:t>Voor pensioengerechtigde huurders</w:t>
            </w:r>
            <w:r w:rsidR="00C37941">
              <w:rPr>
                <w:noProof/>
                <w:webHidden/>
              </w:rPr>
              <w:tab/>
            </w:r>
            <w:r w:rsidR="00C37941">
              <w:rPr>
                <w:noProof/>
                <w:webHidden/>
              </w:rPr>
              <w:fldChar w:fldCharType="begin"/>
            </w:r>
            <w:r w:rsidR="00C37941">
              <w:rPr>
                <w:noProof/>
                <w:webHidden/>
              </w:rPr>
              <w:instrText xml:space="preserve"> PAGEREF _Toc467228721 \h </w:instrText>
            </w:r>
            <w:r w:rsidR="00C37941">
              <w:rPr>
                <w:noProof/>
                <w:webHidden/>
              </w:rPr>
            </w:r>
            <w:r w:rsidR="00C37941">
              <w:rPr>
                <w:noProof/>
                <w:webHidden/>
              </w:rPr>
              <w:fldChar w:fldCharType="separate"/>
            </w:r>
            <w:r w:rsidR="00B22C7B">
              <w:rPr>
                <w:noProof/>
                <w:webHidden/>
              </w:rPr>
              <w:t>6</w:t>
            </w:r>
            <w:r w:rsidR="00C37941">
              <w:rPr>
                <w:noProof/>
                <w:webHidden/>
              </w:rPr>
              <w:fldChar w:fldCharType="end"/>
            </w:r>
          </w:hyperlink>
        </w:p>
        <w:p w14:paraId="50FFBD77" w14:textId="1B702C93" w:rsidR="00C37941" w:rsidRDefault="001F6226">
          <w:pPr>
            <w:pStyle w:val="Inhopg3"/>
            <w:tabs>
              <w:tab w:val="left" w:pos="1320"/>
              <w:tab w:val="right" w:leader="dot" w:pos="9060"/>
            </w:tabs>
            <w:rPr>
              <w:rFonts w:eastAsiaTheme="minorEastAsia"/>
              <w:noProof/>
              <w:lang w:eastAsia="nl-BE"/>
            </w:rPr>
          </w:pPr>
          <w:hyperlink w:anchor="_Toc467228722" w:history="1">
            <w:r w:rsidR="00C37941" w:rsidRPr="00F03317">
              <w:rPr>
                <w:rStyle w:val="Hyperlink"/>
                <w:noProof/>
                <w:lang w:val="nl-NL"/>
              </w:rPr>
              <w:t>2.5.2.</w:t>
            </w:r>
            <w:r w:rsidR="00C37941">
              <w:rPr>
                <w:rFonts w:eastAsiaTheme="minorEastAsia"/>
                <w:noProof/>
                <w:lang w:eastAsia="nl-BE"/>
              </w:rPr>
              <w:tab/>
            </w:r>
            <w:r w:rsidR="00C37941" w:rsidRPr="00F03317">
              <w:rPr>
                <w:rStyle w:val="Hyperlink"/>
                <w:noProof/>
                <w:lang w:val="nl-NL"/>
              </w:rPr>
              <w:t>Na (grondige) renovatiewerken</w:t>
            </w:r>
            <w:r w:rsidR="00C37941">
              <w:rPr>
                <w:noProof/>
                <w:webHidden/>
              </w:rPr>
              <w:tab/>
            </w:r>
            <w:r w:rsidR="00C37941">
              <w:rPr>
                <w:noProof/>
                <w:webHidden/>
              </w:rPr>
              <w:fldChar w:fldCharType="begin"/>
            </w:r>
            <w:r w:rsidR="00C37941">
              <w:rPr>
                <w:noProof/>
                <w:webHidden/>
              </w:rPr>
              <w:instrText xml:space="preserve"> PAGEREF _Toc467228722 \h </w:instrText>
            </w:r>
            <w:r w:rsidR="00C37941">
              <w:rPr>
                <w:noProof/>
                <w:webHidden/>
              </w:rPr>
            </w:r>
            <w:r w:rsidR="00C37941">
              <w:rPr>
                <w:noProof/>
                <w:webHidden/>
              </w:rPr>
              <w:fldChar w:fldCharType="separate"/>
            </w:r>
            <w:r w:rsidR="00B22C7B">
              <w:rPr>
                <w:noProof/>
                <w:webHidden/>
              </w:rPr>
              <w:t>7</w:t>
            </w:r>
            <w:r w:rsidR="00C37941">
              <w:rPr>
                <w:noProof/>
                <w:webHidden/>
              </w:rPr>
              <w:fldChar w:fldCharType="end"/>
            </w:r>
          </w:hyperlink>
        </w:p>
        <w:p w14:paraId="7E146794" w14:textId="4D66EDE0" w:rsidR="00C37941" w:rsidRDefault="001F6226">
          <w:pPr>
            <w:pStyle w:val="Inhopg2"/>
            <w:tabs>
              <w:tab w:val="left" w:pos="880"/>
              <w:tab w:val="right" w:leader="dot" w:pos="9060"/>
            </w:tabs>
            <w:rPr>
              <w:rFonts w:eastAsiaTheme="minorEastAsia"/>
              <w:noProof/>
              <w:lang w:eastAsia="nl-BE"/>
            </w:rPr>
          </w:pPr>
          <w:hyperlink w:anchor="_Toc467228723" w:history="1">
            <w:r w:rsidR="00C37941" w:rsidRPr="00F03317">
              <w:rPr>
                <w:rStyle w:val="Hyperlink"/>
                <w:b/>
                <w:noProof/>
              </w:rPr>
              <w:t>2.6.</w:t>
            </w:r>
            <w:r w:rsidR="00C37941">
              <w:rPr>
                <w:rFonts w:eastAsiaTheme="minorEastAsia"/>
                <w:noProof/>
                <w:lang w:eastAsia="nl-BE"/>
              </w:rPr>
              <w:tab/>
            </w:r>
            <w:r w:rsidR="00C37941" w:rsidRPr="00F03317">
              <w:rPr>
                <w:rStyle w:val="Hyperlink"/>
                <w:b/>
                <w:noProof/>
              </w:rPr>
              <w:t>Betaalbaarheid na renovatie: begrenzing huurprijsstijging</w:t>
            </w:r>
            <w:r w:rsidR="00C37941">
              <w:rPr>
                <w:noProof/>
                <w:webHidden/>
              </w:rPr>
              <w:tab/>
            </w:r>
            <w:r w:rsidR="00C37941">
              <w:rPr>
                <w:noProof/>
                <w:webHidden/>
              </w:rPr>
              <w:fldChar w:fldCharType="begin"/>
            </w:r>
            <w:r w:rsidR="00C37941">
              <w:rPr>
                <w:noProof/>
                <w:webHidden/>
              </w:rPr>
              <w:instrText xml:space="preserve"> PAGEREF _Toc467228723 \h </w:instrText>
            </w:r>
            <w:r w:rsidR="00C37941">
              <w:rPr>
                <w:noProof/>
                <w:webHidden/>
              </w:rPr>
            </w:r>
            <w:r w:rsidR="00C37941">
              <w:rPr>
                <w:noProof/>
                <w:webHidden/>
              </w:rPr>
              <w:fldChar w:fldCharType="separate"/>
            </w:r>
            <w:r w:rsidR="00B22C7B">
              <w:rPr>
                <w:noProof/>
                <w:webHidden/>
              </w:rPr>
              <w:t>8</w:t>
            </w:r>
            <w:r w:rsidR="00C37941">
              <w:rPr>
                <w:noProof/>
                <w:webHidden/>
              </w:rPr>
              <w:fldChar w:fldCharType="end"/>
            </w:r>
          </w:hyperlink>
        </w:p>
        <w:p w14:paraId="6FD68170" w14:textId="76ADEBDA" w:rsidR="00C37941" w:rsidRDefault="001F6226">
          <w:pPr>
            <w:pStyle w:val="Inhopg2"/>
            <w:tabs>
              <w:tab w:val="left" w:pos="880"/>
              <w:tab w:val="right" w:leader="dot" w:pos="9060"/>
            </w:tabs>
            <w:rPr>
              <w:rFonts w:eastAsiaTheme="minorEastAsia"/>
              <w:noProof/>
              <w:lang w:eastAsia="nl-BE"/>
            </w:rPr>
          </w:pPr>
          <w:hyperlink w:anchor="_Toc467228724" w:history="1">
            <w:r w:rsidR="00C37941" w:rsidRPr="00F03317">
              <w:rPr>
                <w:rStyle w:val="Hyperlink"/>
                <w:b/>
                <w:noProof/>
              </w:rPr>
              <w:t>2.7.</w:t>
            </w:r>
            <w:r w:rsidR="00C37941">
              <w:rPr>
                <w:rFonts w:eastAsiaTheme="minorEastAsia"/>
                <w:noProof/>
                <w:lang w:eastAsia="nl-BE"/>
              </w:rPr>
              <w:tab/>
            </w:r>
            <w:r w:rsidR="00C37941" w:rsidRPr="00F03317">
              <w:rPr>
                <w:rStyle w:val="Hyperlink"/>
                <w:b/>
                <w:noProof/>
              </w:rPr>
              <w:t>NBI (Netto Belastbaar Inkomen)</w:t>
            </w:r>
            <w:r w:rsidR="00C37941">
              <w:rPr>
                <w:noProof/>
                <w:webHidden/>
              </w:rPr>
              <w:tab/>
            </w:r>
            <w:r w:rsidR="00C37941">
              <w:rPr>
                <w:noProof/>
                <w:webHidden/>
              </w:rPr>
              <w:fldChar w:fldCharType="begin"/>
            </w:r>
            <w:r w:rsidR="00C37941">
              <w:rPr>
                <w:noProof/>
                <w:webHidden/>
              </w:rPr>
              <w:instrText xml:space="preserve"> PAGEREF _Toc467228724 \h </w:instrText>
            </w:r>
            <w:r w:rsidR="00C37941">
              <w:rPr>
                <w:noProof/>
                <w:webHidden/>
              </w:rPr>
            </w:r>
            <w:r w:rsidR="00C37941">
              <w:rPr>
                <w:noProof/>
                <w:webHidden/>
              </w:rPr>
              <w:fldChar w:fldCharType="separate"/>
            </w:r>
            <w:r w:rsidR="00B22C7B">
              <w:rPr>
                <w:noProof/>
                <w:webHidden/>
              </w:rPr>
              <w:t>8</w:t>
            </w:r>
            <w:r w:rsidR="00C37941">
              <w:rPr>
                <w:noProof/>
                <w:webHidden/>
              </w:rPr>
              <w:fldChar w:fldCharType="end"/>
            </w:r>
          </w:hyperlink>
        </w:p>
        <w:p w14:paraId="13309C74" w14:textId="2D697999" w:rsidR="00C37941" w:rsidRDefault="001F6226">
          <w:pPr>
            <w:pStyle w:val="Inhopg1"/>
            <w:tabs>
              <w:tab w:val="left" w:pos="440"/>
              <w:tab w:val="right" w:leader="dot" w:pos="9060"/>
            </w:tabs>
            <w:rPr>
              <w:rFonts w:eastAsiaTheme="minorEastAsia"/>
              <w:noProof/>
              <w:lang w:eastAsia="nl-BE"/>
            </w:rPr>
          </w:pPr>
          <w:hyperlink w:anchor="_Toc467228725" w:history="1">
            <w:r w:rsidR="00C37941" w:rsidRPr="00F03317">
              <w:rPr>
                <w:rStyle w:val="Hyperlink"/>
                <w:noProof/>
              </w:rPr>
              <w:t>3.</w:t>
            </w:r>
            <w:r w:rsidR="00C37941">
              <w:rPr>
                <w:rFonts w:eastAsiaTheme="minorEastAsia"/>
                <w:noProof/>
                <w:lang w:eastAsia="nl-BE"/>
              </w:rPr>
              <w:tab/>
            </w:r>
            <w:r w:rsidR="00C37941" w:rsidRPr="00F03317">
              <w:rPr>
                <w:rStyle w:val="Hyperlink"/>
                <w:noProof/>
              </w:rPr>
              <w:t>WOONKOSTEN EN –LASTEN</w:t>
            </w:r>
            <w:r w:rsidR="00C37941">
              <w:rPr>
                <w:noProof/>
                <w:webHidden/>
              </w:rPr>
              <w:tab/>
            </w:r>
            <w:r w:rsidR="00C37941">
              <w:rPr>
                <w:noProof/>
                <w:webHidden/>
              </w:rPr>
              <w:fldChar w:fldCharType="begin"/>
            </w:r>
            <w:r w:rsidR="00C37941">
              <w:rPr>
                <w:noProof/>
                <w:webHidden/>
              </w:rPr>
              <w:instrText xml:space="preserve"> PAGEREF _Toc467228725 \h </w:instrText>
            </w:r>
            <w:r w:rsidR="00C37941">
              <w:rPr>
                <w:noProof/>
                <w:webHidden/>
              </w:rPr>
            </w:r>
            <w:r w:rsidR="00C37941">
              <w:rPr>
                <w:noProof/>
                <w:webHidden/>
              </w:rPr>
              <w:fldChar w:fldCharType="separate"/>
            </w:r>
            <w:r w:rsidR="00B22C7B">
              <w:rPr>
                <w:noProof/>
                <w:webHidden/>
              </w:rPr>
              <w:t>10</w:t>
            </w:r>
            <w:r w:rsidR="00C37941">
              <w:rPr>
                <w:noProof/>
                <w:webHidden/>
              </w:rPr>
              <w:fldChar w:fldCharType="end"/>
            </w:r>
          </w:hyperlink>
        </w:p>
        <w:p w14:paraId="4AEEBDDF" w14:textId="1332F3C3" w:rsidR="00C37941" w:rsidRDefault="001F6226">
          <w:pPr>
            <w:pStyle w:val="Inhopg2"/>
            <w:tabs>
              <w:tab w:val="left" w:pos="880"/>
              <w:tab w:val="right" w:leader="dot" w:pos="9060"/>
            </w:tabs>
            <w:rPr>
              <w:rFonts w:eastAsiaTheme="minorEastAsia"/>
              <w:noProof/>
              <w:lang w:eastAsia="nl-BE"/>
            </w:rPr>
          </w:pPr>
          <w:hyperlink w:anchor="_Toc467228726" w:history="1">
            <w:r w:rsidR="00C37941" w:rsidRPr="00F03317">
              <w:rPr>
                <w:rStyle w:val="Hyperlink"/>
                <w:b/>
                <w:noProof/>
              </w:rPr>
              <w:t>3.1.</w:t>
            </w:r>
            <w:r w:rsidR="00C37941">
              <w:rPr>
                <w:rFonts w:eastAsiaTheme="minorEastAsia"/>
                <w:noProof/>
                <w:lang w:eastAsia="nl-BE"/>
              </w:rPr>
              <w:tab/>
            </w:r>
            <w:r w:rsidR="00C37941" w:rsidRPr="00F03317">
              <w:rPr>
                <w:rStyle w:val="Hyperlink"/>
                <w:b/>
                <w:noProof/>
              </w:rPr>
              <w:t>Transparantie van kosten en lasten</w:t>
            </w:r>
            <w:r w:rsidR="00C37941">
              <w:rPr>
                <w:noProof/>
                <w:webHidden/>
              </w:rPr>
              <w:tab/>
            </w:r>
            <w:r w:rsidR="00C37941">
              <w:rPr>
                <w:noProof/>
                <w:webHidden/>
              </w:rPr>
              <w:fldChar w:fldCharType="begin"/>
            </w:r>
            <w:r w:rsidR="00C37941">
              <w:rPr>
                <w:noProof/>
                <w:webHidden/>
              </w:rPr>
              <w:instrText xml:space="preserve"> PAGEREF _Toc467228726 \h </w:instrText>
            </w:r>
            <w:r w:rsidR="00C37941">
              <w:rPr>
                <w:noProof/>
                <w:webHidden/>
              </w:rPr>
            </w:r>
            <w:r w:rsidR="00C37941">
              <w:rPr>
                <w:noProof/>
                <w:webHidden/>
              </w:rPr>
              <w:fldChar w:fldCharType="separate"/>
            </w:r>
            <w:r w:rsidR="00B22C7B">
              <w:rPr>
                <w:noProof/>
                <w:webHidden/>
              </w:rPr>
              <w:t>10</w:t>
            </w:r>
            <w:r w:rsidR="00C37941">
              <w:rPr>
                <w:noProof/>
                <w:webHidden/>
              </w:rPr>
              <w:fldChar w:fldCharType="end"/>
            </w:r>
          </w:hyperlink>
        </w:p>
        <w:p w14:paraId="43F6E289" w14:textId="33AEAEF7" w:rsidR="00C37941" w:rsidRDefault="001F6226">
          <w:pPr>
            <w:pStyle w:val="Inhopg2"/>
            <w:tabs>
              <w:tab w:val="left" w:pos="880"/>
              <w:tab w:val="right" w:leader="dot" w:pos="9060"/>
            </w:tabs>
            <w:rPr>
              <w:rFonts w:eastAsiaTheme="minorEastAsia"/>
              <w:noProof/>
              <w:lang w:eastAsia="nl-BE"/>
            </w:rPr>
          </w:pPr>
          <w:hyperlink w:anchor="_Toc467228727" w:history="1">
            <w:r w:rsidR="00C37941" w:rsidRPr="00F03317">
              <w:rPr>
                <w:rStyle w:val="Hyperlink"/>
                <w:b/>
                <w:noProof/>
              </w:rPr>
              <w:t>3.2.</w:t>
            </w:r>
            <w:r w:rsidR="00C37941">
              <w:rPr>
                <w:rFonts w:eastAsiaTheme="minorEastAsia"/>
                <w:noProof/>
                <w:lang w:eastAsia="nl-BE"/>
              </w:rPr>
              <w:tab/>
            </w:r>
            <w:r w:rsidR="00C37941" w:rsidRPr="00F03317">
              <w:rPr>
                <w:rStyle w:val="Hyperlink"/>
                <w:b/>
                <w:noProof/>
              </w:rPr>
              <w:t>Solidariteitsprincipe</w:t>
            </w:r>
            <w:r w:rsidR="00C37941">
              <w:rPr>
                <w:noProof/>
                <w:webHidden/>
              </w:rPr>
              <w:tab/>
            </w:r>
            <w:r w:rsidR="00C37941">
              <w:rPr>
                <w:noProof/>
                <w:webHidden/>
              </w:rPr>
              <w:fldChar w:fldCharType="begin"/>
            </w:r>
            <w:r w:rsidR="00C37941">
              <w:rPr>
                <w:noProof/>
                <w:webHidden/>
              </w:rPr>
              <w:instrText xml:space="preserve"> PAGEREF _Toc467228727 \h </w:instrText>
            </w:r>
            <w:r w:rsidR="00C37941">
              <w:rPr>
                <w:noProof/>
                <w:webHidden/>
              </w:rPr>
            </w:r>
            <w:r w:rsidR="00C37941">
              <w:rPr>
                <w:noProof/>
                <w:webHidden/>
              </w:rPr>
              <w:fldChar w:fldCharType="separate"/>
            </w:r>
            <w:r w:rsidR="00B22C7B">
              <w:rPr>
                <w:noProof/>
                <w:webHidden/>
              </w:rPr>
              <w:t>11</w:t>
            </w:r>
            <w:r w:rsidR="00C37941">
              <w:rPr>
                <w:noProof/>
                <w:webHidden/>
              </w:rPr>
              <w:fldChar w:fldCharType="end"/>
            </w:r>
          </w:hyperlink>
        </w:p>
        <w:p w14:paraId="715D8965" w14:textId="3CC7DAF3" w:rsidR="00C37941" w:rsidRDefault="001F6226">
          <w:pPr>
            <w:pStyle w:val="Inhopg2"/>
            <w:tabs>
              <w:tab w:val="left" w:pos="880"/>
              <w:tab w:val="right" w:leader="dot" w:pos="9060"/>
            </w:tabs>
            <w:rPr>
              <w:rFonts w:eastAsiaTheme="minorEastAsia"/>
              <w:noProof/>
              <w:lang w:eastAsia="nl-BE"/>
            </w:rPr>
          </w:pPr>
          <w:hyperlink w:anchor="_Toc467228728" w:history="1">
            <w:r w:rsidR="00C37941" w:rsidRPr="00F03317">
              <w:rPr>
                <w:rStyle w:val="Hyperlink"/>
                <w:b/>
                <w:noProof/>
              </w:rPr>
              <w:t>3.3.</w:t>
            </w:r>
            <w:r w:rsidR="00C37941">
              <w:rPr>
                <w:rFonts w:eastAsiaTheme="minorEastAsia"/>
                <w:noProof/>
                <w:lang w:eastAsia="nl-BE"/>
              </w:rPr>
              <w:tab/>
            </w:r>
            <w:r w:rsidR="00C37941" w:rsidRPr="00F03317">
              <w:rPr>
                <w:rStyle w:val="Hyperlink"/>
                <w:b/>
                <w:noProof/>
              </w:rPr>
              <w:t>Voorafbetaling of via afbetaling?</w:t>
            </w:r>
            <w:r w:rsidR="00C37941">
              <w:rPr>
                <w:noProof/>
                <w:webHidden/>
              </w:rPr>
              <w:tab/>
            </w:r>
            <w:r w:rsidR="00C37941">
              <w:rPr>
                <w:noProof/>
                <w:webHidden/>
              </w:rPr>
              <w:fldChar w:fldCharType="begin"/>
            </w:r>
            <w:r w:rsidR="00C37941">
              <w:rPr>
                <w:noProof/>
                <w:webHidden/>
              </w:rPr>
              <w:instrText xml:space="preserve"> PAGEREF _Toc467228728 \h </w:instrText>
            </w:r>
            <w:r w:rsidR="00C37941">
              <w:rPr>
                <w:noProof/>
                <w:webHidden/>
              </w:rPr>
            </w:r>
            <w:r w:rsidR="00C37941">
              <w:rPr>
                <w:noProof/>
                <w:webHidden/>
              </w:rPr>
              <w:fldChar w:fldCharType="separate"/>
            </w:r>
            <w:r w:rsidR="00B22C7B">
              <w:rPr>
                <w:noProof/>
                <w:webHidden/>
              </w:rPr>
              <w:t>11</w:t>
            </w:r>
            <w:r w:rsidR="00C37941">
              <w:rPr>
                <w:noProof/>
                <w:webHidden/>
              </w:rPr>
              <w:fldChar w:fldCharType="end"/>
            </w:r>
          </w:hyperlink>
        </w:p>
        <w:p w14:paraId="2C6CC98D" w14:textId="34982957" w:rsidR="00C37941" w:rsidRDefault="001F6226">
          <w:pPr>
            <w:pStyle w:val="Inhopg2"/>
            <w:tabs>
              <w:tab w:val="left" w:pos="880"/>
              <w:tab w:val="right" w:leader="dot" w:pos="9060"/>
            </w:tabs>
            <w:rPr>
              <w:rFonts w:eastAsiaTheme="minorEastAsia"/>
              <w:noProof/>
              <w:lang w:eastAsia="nl-BE"/>
            </w:rPr>
          </w:pPr>
          <w:hyperlink w:anchor="_Toc467228729" w:history="1">
            <w:r w:rsidR="00C37941" w:rsidRPr="00F03317">
              <w:rPr>
                <w:rStyle w:val="Hyperlink"/>
                <w:b/>
                <w:noProof/>
              </w:rPr>
              <w:t>3.4.</w:t>
            </w:r>
            <w:r w:rsidR="00C37941">
              <w:rPr>
                <w:rFonts w:eastAsiaTheme="minorEastAsia"/>
                <w:noProof/>
                <w:lang w:eastAsia="nl-BE"/>
              </w:rPr>
              <w:tab/>
            </w:r>
            <w:r w:rsidR="00C37941" w:rsidRPr="00F03317">
              <w:rPr>
                <w:rStyle w:val="Hyperlink"/>
                <w:b/>
                <w:noProof/>
              </w:rPr>
              <w:t>Beheerskosten voor verhuurder</w:t>
            </w:r>
            <w:r w:rsidR="00C37941">
              <w:rPr>
                <w:noProof/>
                <w:webHidden/>
              </w:rPr>
              <w:tab/>
            </w:r>
            <w:r w:rsidR="00C37941">
              <w:rPr>
                <w:noProof/>
                <w:webHidden/>
              </w:rPr>
              <w:fldChar w:fldCharType="begin"/>
            </w:r>
            <w:r w:rsidR="00C37941">
              <w:rPr>
                <w:noProof/>
                <w:webHidden/>
              </w:rPr>
              <w:instrText xml:space="preserve"> PAGEREF _Toc467228729 \h </w:instrText>
            </w:r>
            <w:r w:rsidR="00C37941">
              <w:rPr>
                <w:noProof/>
                <w:webHidden/>
              </w:rPr>
            </w:r>
            <w:r w:rsidR="00C37941">
              <w:rPr>
                <w:noProof/>
                <w:webHidden/>
              </w:rPr>
              <w:fldChar w:fldCharType="separate"/>
            </w:r>
            <w:r w:rsidR="00B22C7B">
              <w:rPr>
                <w:noProof/>
                <w:webHidden/>
              </w:rPr>
              <w:t>11</w:t>
            </w:r>
            <w:r w:rsidR="00C37941">
              <w:rPr>
                <w:noProof/>
                <w:webHidden/>
              </w:rPr>
              <w:fldChar w:fldCharType="end"/>
            </w:r>
          </w:hyperlink>
        </w:p>
        <w:p w14:paraId="647CE263" w14:textId="053F2038" w:rsidR="00C37941" w:rsidRDefault="001F6226">
          <w:pPr>
            <w:pStyle w:val="Inhopg2"/>
            <w:tabs>
              <w:tab w:val="left" w:pos="880"/>
              <w:tab w:val="right" w:leader="dot" w:pos="9060"/>
            </w:tabs>
            <w:rPr>
              <w:rFonts w:eastAsiaTheme="minorEastAsia"/>
              <w:noProof/>
              <w:lang w:eastAsia="nl-BE"/>
            </w:rPr>
          </w:pPr>
          <w:hyperlink w:anchor="_Toc467228730" w:history="1">
            <w:r w:rsidR="00C37941" w:rsidRPr="00F03317">
              <w:rPr>
                <w:rStyle w:val="Hyperlink"/>
                <w:b/>
                <w:noProof/>
              </w:rPr>
              <w:t>3.5.</w:t>
            </w:r>
            <w:r w:rsidR="00C37941">
              <w:rPr>
                <w:rFonts w:eastAsiaTheme="minorEastAsia"/>
                <w:noProof/>
                <w:lang w:eastAsia="nl-BE"/>
              </w:rPr>
              <w:tab/>
            </w:r>
            <w:r w:rsidR="00C37941" w:rsidRPr="00F03317">
              <w:rPr>
                <w:rStyle w:val="Hyperlink"/>
                <w:b/>
                <w:noProof/>
              </w:rPr>
              <w:t>Energiekosten</w:t>
            </w:r>
            <w:r w:rsidR="00C37941">
              <w:rPr>
                <w:noProof/>
                <w:webHidden/>
              </w:rPr>
              <w:tab/>
            </w:r>
            <w:r w:rsidR="00C37941">
              <w:rPr>
                <w:noProof/>
                <w:webHidden/>
              </w:rPr>
              <w:fldChar w:fldCharType="begin"/>
            </w:r>
            <w:r w:rsidR="00C37941">
              <w:rPr>
                <w:noProof/>
                <w:webHidden/>
              </w:rPr>
              <w:instrText xml:space="preserve"> PAGEREF _Toc467228730 \h </w:instrText>
            </w:r>
            <w:r w:rsidR="00C37941">
              <w:rPr>
                <w:noProof/>
                <w:webHidden/>
              </w:rPr>
            </w:r>
            <w:r w:rsidR="00C37941">
              <w:rPr>
                <w:noProof/>
                <w:webHidden/>
              </w:rPr>
              <w:fldChar w:fldCharType="separate"/>
            </w:r>
            <w:r w:rsidR="00B22C7B">
              <w:rPr>
                <w:noProof/>
                <w:webHidden/>
              </w:rPr>
              <w:t>12</w:t>
            </w:r>
            <w:r w:rsidR="00C37941">
              <w:rPr>
                <w:noProof/>
                <w:webHidden/>
              </w:rPr>
              <w:fldChar w:fldCharType="end"/>
            </w:r>
          </w:hyperlink>
        </w:p>
        <w:p w14:paraId="2605EAB3" w14:textId="2A563D26" w:rsidR="00C37941" w:rsidRDefault="001F6226">
          <w:pPr>
            <w:pStyle w:val="Inhopg3"/>
            <w:tabs>
              <w:tab w:val="left" w:pos="1320"/>
              <w:tab w:val="right" w:leader="dot" w:pos="9060"/>
            </w:tabs>
            <w:rPr>
              <w:rFonts w:eastAsiaTheme="minorEastAsia"/>
              <w:noProof/>
              <w:lang w:eastAsia="nl-BE"/>
            </w:rPr>
          </w:pPr>
          <w:hyperlink w:anchor="_Toc467228731" w:history="1">
            <w:r w:rsidR="00C37941" w:rsidRPr="00F03317">
              <w:rPr>
                <w:rStyle w:val="Hyperlink"/>
                <w:noProof/>
                <w:lang w:val="nl-NL"/>
              </w:rPr>
              <w:t>3.5.1.</w:t>
            </w:r>
            <w:r w:rsidR="00C37941">
              <w:rPr>
                <w:rFonts w:eastAsiaTheme="minorEastAsia"/>
                <w:noProof/>
                <w:lang w:eastAsia="nl-BE"/>
              </w:rPr>
              <w:tab/>
            </w:r>
            <w:r w:rsidR="00C37941" w:rsidRPr="00F03317">
              <w:rPr>
                <w:rStyle w:val="Hyperlink"/>
                <w:noProof/>
                <w:lang w:val="nl-NL"/>
              </w:rPr>
              <w:t>Sociaal tarief</w:t>
            </w:r>
            <w:r w:rsidR="00C37941">
              <w:rPr>
                <w:noProof/>
                <w:webHidden/>
              </w:rPr>
              <w:tab/>
            </w:r>
            <w:r w:rsidR="00C37941">
              <w:rPr>
                <w:noProof/>
                <w:webHidden/>
              </w:rPr>
              <w:fldChar w:fldCharType="begin"/>
            </w:r>
            <w:r w:rsidR="00C37941">
              <w:rPr>
                <w:noProof/>
                <w:webHidden/>
              </w:rPr>
              <w:instrText xml:space="preserve"> PAGEREF _Toc467228731 \h </w:instrText>
            </w:r>
            <w:r w:rsidR="00C37941">
              <w:rPr>
                <w:noProof/>
                <w:webHidden/>
              </w:rPr>
            </w:r>
            <w:r w:rsidR="00C37941">
              <w:rPr>
                <w:noProof/>
                <w:webHidden/>
              </w:rPr>
              <w:fldChar w:fldCharType="separate"/>
            </w:r>
            <w:r w:rsidR="00B22C7B">
              <w:rPr>
                <w:noProof/>
                <w:webHidden/>
              </w:rPr>
              <w:t>12</w:t>
            </w:r>
            <w:r w:rsidR="00C37941">
              <w:rPr>
                <w:noProof/>
                <w:webHidden/>
              </w:rPr>
              <w:fldChar w:fldCharType="end"/>
            </w:r>
          </w:hyperlink>
        </w:p>
        <w:p w14:paraId="4C099CBC" w14:textId="17F34CCA" w:rsidR="00C37941" w:rsidRDefault="001F6226">
          <w:pPr>
            <w:pStyle w:val="Inhopg3"/>
            <w:tabs>
              <w:tab w:val="left" w:pos="1320"/>
              <w:tab w:val="right" w:leader="dot" w:pos="9060"/>
            </w:tabs>
            <w:rPr>
              <w:rFonts w:eastAsiaTheme="minorEastAsia"/>
              <w:noProof/>
              <w:lang w:eastAsia="nl-BE"/>
            </w:rPr>
          </w:pPr>
          <w:hyperlink w:anchor="_Toc467228732" w:history="1">
            <w:r w:rsidR="00C37941" w:rsidRPr="00F03317">
              <w:rPr>
                <w:rStyle w:val="Hyperlink"/>
                <w:noProof/>
                <w:lang w:val="nl-NL"/>
              </w:rPr>
              <w:t>3.5.2.</w:t>
            </w:r>
            <w:r w:rsidR="00C37941">
              <w:rPr>
                <w:rFonts w:eastAsiaTheme="minorEastAsia"/>
                <w:noProof/>
                <w:lang w:eastAsia="nl-BE"/>
              </w:rPr>
              <w:tab/>
            </w:r>
            <w:r w:rsidR="00C37941" w:rsidRPr="00F03317">
              <w:rPr>
                <w:rStyle w:val="Hyperlink"/>
                <w:noProof/>
                <w:lang w:val="nl-NL"/>
              </w:rPr>
              <w:t>Energiezuinig wonen niet ten koste van betaalbaarheid</w:t>
            </w:r>
            <w:r w:rsidR="00C37941">
              <w:rPr>
                <w:noProof/>
                <w:webHidden/>
              </w:rPr>
              <w:tab/>
            </w:r>
            <w:r w:rsidR="00C37941">
              <w:rPr>
                <w:noProof/>
                <w:webHidden/>
              </w:rPr>
              <w:fldChar w:fldCharType="begin"/>
            </w:r>
            <w:r w:rsidR="00C37941">
              <w:rPr>
                <w:noProof/>
                <w:webHidden/>
              </w:rPr>
              <w:instrText xml:space="preserve"> PAGEREF _Toc467228732 \h </w:instrText>
            </w:r>
            <w:r w:rsidR="00C37941">
              <w:rPr>
                <w:noProof/>
                <w:webHidden/>
              </w:rPr>
            </w:r>
            <w:r w:rsidR="00C37941">
              <w:rPr>
                <w:noProof/>
                <w:webHidden/>
              </w:rPr>
              <w:fldChar w:fldCharType="separate"/>
            </w:r>
            <w:r w:rsidR="00B22C7B">
              <w:rPr>
                <w:noProof/>
                <w:webHidden/>
              </w:rPr>
              <w:t>13</w:t>
            </w:r>
            <w:r w:rsidR="00C37941">
              <w:rPr>
                <w:noProof/>
                <w:webHidden/>
              </w:rPr>
              <w:fldChar w:fldCharType="end"/>
            </w:r>
          </w:hyperlink>
        </w:p>
        <w:p w14:paraId="27CEAB9E" w14:textId="7A947AE9" w:rsidR="00C37941" w:rsidRDefault="001F6226">
          <w:pPr>
            <w:pStyle w:val="Inhopg3"/>
            <w:tabs>
              <w:tab w:val="left" w:pos="1320"/>
              <w:tab w:val="right" w:leader="dot" w:pos="9060"/>
            </w:tabs>
            <w:rPr>
              <w:rFonts w:eastAsiaTheme="minorEastAsia"/>
              <w:noProof/>
              <w:lang w:eastAsia="nl-BE"/>
            </w:rPr>
          </w:pPr>
          <w:hyperlink w:anchor="_Toc467228733" w:history="1">
            <w:r w:rsidR="00C37941" w:rsidRPr="00F03317">
              <w:rPr>
                <w:rStyle w:val="Hyperlink"/>
                <w:noProof/>
                <w:lang w:val="nl-NL"/>
              </w:rPr>
              <w:t>3.5.3.</w:t>
            </w:r>
            <w:r w:rsidR="00C37941">
              <w:rPr>
                <w:rFonts w:eastAsiaTheme="minorEastAsia"/>
                <w:noProof/>
                <w:lang w:eastAsia="nl-BE"/>
              </w:rPr>
              <w:tab/>
            </w:r>
            <w:r w:rsidR="00C37941" w:rsidRPr="00F03317">
              <w:rPr>
                <w:rStyle w:val="Hyperlink"/>
                <w:noProof/>
                <w:lang w:val="nl-NL"/>
              </w:rPr>
              <w:t>Sensibilisering van huurders</w:t>
            </w:r>
            <w:r w:rsidR="00C37941">
              <w:rPr>
                <w:noProof/>
                <w:webHidden/>
              </w:rPr>
              <w:tab/>
            </w:r>
            <w:r w:rsidR="00C37941">
              <w:rPr>
                <w:noProof/>
                <w:webHidden/>
              </w:rPr>
              <w:fldChar w:fldCharType="begin"/>
            </w:r>
            <w:r w:rsidR="00C37941">
              <w:rPr>
                <w:noProof/>
                <w:webHidden/>
              </w:rPr>
              <w:instrText xml:space="preserve"> PAGEREF _Toc467228733 \h </w:instrText>
            </w:r>
            <w:r w:rsidR="00C37941">
              <w:rPr>
                <w:noProof/>
                <w:webHidden/>
              </w:rPr>
            </w:r>
            <w:r w:rsidR="00C37941">
              <w:rPr>
                <w:noProof/>
                <w:webHidden/>
              </w:rPr>
              <w:fldChar w:fldCharType="separate"/>
            </w:r>
            <w:r w:rsidR="00B22C7B">
              <w:rPr>
                <w:noProof/>
                <w:webHidden/>
              </w:rPr>
              <w:t>13</w:t>
            </w:r>
            <w:r w:rsidR="00C37941">
              <w:rPr>
                <w:noProof/>
                <w:webHidden/>
              </w:rPr>
              <w:fldChar w:fldCharType="end"/>
            </w:r>
          </w:hyperlink>
        </w:p>
        <w:p w14:paraId="3E9AA5A3" w14:textId="7B479EF4" w:rsidR="00C37941" w:rsidRDefault="001F6226">
          <w:pPr>
            <w:pStyle w:val="Inhopg3"/>
            <w:tabs>
              <w:tab w:val="left" w:pos="1320"/>
              <w:tab w:val="right" w:leader="dot" w:pos="9060"/>
            </w:tabs>
            <w:rPr>
              <w:rFonts w:eastAsiaTheme="minorEastAsia"/>
              <w:noProof/>
              <w:lang w:eastAsia="nl-BE"/>
            </w:rPr>
          </w:pPr>
          <w:hyperlink w:anchor="_Toc467228734" w:history="1">
            <w:r w:rsidR="00C37941" w:rsidRPr="00F03317">
              <w:rPr>
                <w:rStyle w:val="Hyperlink"/>
                <w:noProof/>
                <w:lang w:val="nl-NL"/>
              </w:rPr>
              <w:t>3.5.4.</w:t>
            </w:r>
            <w:r w:rsidR="00C37941">
              <w:rPr>
                <w:rFonts w:eastAsiaTheme="minorEastAsia"/>
                <w:noProof/>
                <w:lang w:eastAsia="nl-BE"/>
              </w:rPr>
              <w:tab/>
            </w:r>
            <w:r w:rsidR="00C37941" w:rsidRPr="00F03317">
              <w:rPr>
                <w:rStyle w:val="Hyperlink"/>
                <w:noProof/>
                <w:lang w:val="nl-NL"/>
              </w:rPr>
              <w:t>Gewijzigde regelgeving en impact op factuur</w:t>
            </w:r>
            <w:r w:rsidR="00C37941">
              <w:rPr>
                <w:noProof/>
                <w:webHidden/>
              </w:rPr>
              <w:tab/>
            </w:r>
            <w:r w:rsidR="00C37941">
              <w:rPr>
                <w:noProof/>
                <w:webHidden/>
              </w:rPr>
              <w:fldChar w:fldCharType="begin"/>
            </w:r>
            <w:r w:rsidR="00C37941">
              <w:rPr>
                <w:noProof/>
                <w:webHidden/>
              </w:rPr>
              <w:instrText xml:space="preserve"> PAGEREF _Toc467228734 \h </w:instrText>
            </w:r>
            <w:r w:rsidR="00C37941">
              <w:rPr>
                <w:noProof/>
                <w:webHidden/>
              </w:rPr>
            </w:r>
            <w:r w:rsidR="00C37941">
              <w:rPr>
                <w:noProof/>
                <w:webHidden/>
              </w:rPr>
              <w:fldChar w:fldCharType="separate"/>
            </w:r>
            <w:r w:rsidR="00B22C7B">
              <w:rPr>
                <w:noProof/>
                <w:webHidden/>
              </w:rPr>
              <w:t>13</w:t>
            </w:r>
            <w:r w:rsidR="00C37941">
              <w:rPr>
                <w:noProof/>
                <w:webHidden/>
              </w:rPr>
              <w:fldChar w:fldCharType="end"/>
            </w:r>
          </w:hyperlink>
        </w:p>
        <w:p w14:paraId="4DD144DE" w14:textId="655E238E" w:rsidR="00C37941" w:rsidRDefault="001F6226">
          <w:pPr>
            <w:pStyle w:val="Inhopg2"/>
            <w:tabs>
              <w:tab w:val="left" w:pos="880"/>
              <w:tab w:val="right" w:leader="dot" w:pos="9060"/>
            </w:tabs>
            <w:rPr>
              <w:rFonts w:eastAsiaTheme="minorEastAsia"/>
              <w:noProof/>
              <w:lang w:eastAsia="nl-BE"/>
            </w:rPr>
          </w:pPr>
          <w:hyperlink w:anchor="_Toc467228735" w:history="1">
            <w:r w:rsidR="00C37941" w:rsidRPr="00F03317">
              <w:rPr>
                <w:rStyle w:val="Hyperlink"/>
                <w:b/>
                <w:noProof/>
              </w:rPr>
              <w:t>3.6.</w:t>
            </w:r>
            <w:r w:rsidR="00C37941">
              <w:rPr>
                <w:rFonts w:eastAsiaTheme="minorEastAsia"/>
                <w:noProof/>
                <w:lang w:eastAsia="nl-BE"/>
              </w:rPr>
              <w:tab/>
            </w:r>
            <w:r w:rsidR="00C37941" w:rsidRPr="00F03317">
              <w:rPr>
                <w:rStyle w:val="Hyperlink"/>
                <w:b/>
                <w:noProof/>
              </w:rPr>
              <w:t>Betaalbaarheid en beheersbaarheid van kosten</w:t>
            </w:r>
            <w:r w:rsidR="00C37941">
              <w:rPr>
                <w:noProof/>
                <w:webHidden/>
              </w:rPr>
              <w:tab/>
            </w:r>
            <w:r w:rsidR="00C37941">
              <w:rPr>
                <w:noProof/>
                <w:webHidden/>
              </w:rPr>
              <w:fldChar w:fldCharType="begin"/>
            </w:r>
            <w:r w:rsidR="00C37941">
              <w:rPr>
                <w:noProof/>
                <w:webHidden/>
              </w:rPr>
              <w:instrText xml:space="preserve"> PAGEREF _Toc467228735 \h </w:instrText>
            </w:r>
            <w:r w:rsidR="00C37941">
              <w:rPr>
                <w:noProof/>
                <w:webHidden/>
              </w:rPr>
            </w:r>
            <w:r w:rsidR="00C37941">
              <w:rPr>
                <w:noProof/>
                <w:webHidden/>
              </w:rPr>
              <w:fldChar w:fldCharType="separate"/>
            </w:r>
            <w:r w:rsidR="00B22C7B">
              <w:rPr>
                <w:noProof/>
                <w:webHidden/>
              </w:rPr>
              <w:t>14</w:t>
            </w:r>
            <w:r w:rsidR="00C37941">
              <w:rPr>
                <w:noProof/>
                <w:webHidden/>
              </w:rPr>
              <w:fldChar w:fldCharType="end"/>
            </w:r>
          </w:hyperlink>
        </w:p>
        <w:p w14:paraId="704BCCA4" w14:textId="3DAAA26E" w:rsidR="00C37941" w:rsidRDefault="001F6226">
          <w:pPr>
            <w:pStyle w:val="Inhopg2"/>
            <w:tabs>
              <w:tab w:val="left" w:pos="880"/>
              <w:tab w:val="right" w:leader="dot" w:pos="9060"/>
            </w:tabs>
            <w:rPr>
              <w:rFonts w:eastAsiaTheme="minorEastAsia"/>
              <w:noProof/>
              <w:lang w:eastAsia="nl-BE"/>
            </w:rPr>
          </w:pPr>
          <w:hyperlink w:anchor="_Toc467228736" w:history="1">
            <w:r w:rsidR="00C37941" w:rsidRPr="00F03317">
              <w:rPr>
                <w:rStyle w:val="Hyperlink"/>
                <w:b/>
                <w:noProof/>
              </w:rPr>
              <w:t>3.7.</w:t>
            </w:r>
            <w:r w:rsidR="00C37941">
              <w:rPr>
                <w:rFonts w:eastAsiaTheme="minorEastAsia"/>
                <w:noProof/>
                <w:lang w:eastAsia="nl-BE"/>
              </w:rPr>
              <w:tab/>
            </w:r>
            <w:r w:rsidR="00C37941" w:rsidRPr="00F03317">
              <w:rPr>
                <w:rStyle w:val="Hyperlink"/>
                <w:b/>
                <w:noProof/>
              </w:rPr>
              <w:t>Waarborg</w:t>
            </w:r>
            <w:r w:rsidR="00C37941">
              <w:rPr>
                <w:noProof/>
                <w:webHidden/>
              </w:rPr>
              <w:tab/>
            </w:r>
            <w:r w:rsidR="00C37941">
              <w:rPr>
                <w:noProof/>
                <w:webHidden/>
              </w:rPr>
              <w:fldChar w:fldCharType="begin"/>
            </w:r>
            <w:r w:rsidR="00C37941">
              <w:rPr>
                <w:noProof/>
                <w:webHidden/>
              </w:rPr>
              <w:instrText xml:space="preserve"> PAGEREF _Toc467228736 \h </w:instrText>
            </w:r>
            <w:r w:rsidR="00C37941">
              <w:rPr>
                <w:noProof/>
                <w:webHidden/>
              </w:rPr>
            </w:r>
            <w:r w:rsidR="00C37941">
              <w:rPr>
                <w:noProof/>
                <w:webHidden/>
              </w:rPr>
              <w:fldChar w:fldCharType="separate"/>
            </w:r>
            <w:r w:rsidR="00B22C7B">
              <w:rPr>
                <w:noProof/>
                <w:webHidden/>
              </w:rPr>
              <w:t>14</w:t>
            </w:r>
            <w:r w:rsidR="00C37941">
              <w:rPr>
                <w:noProof/>
                <w:webHidden/>
              </w:rPr>
              <w:fldChar w:fldCharType="end"/>
            </w:r>
          </w:hyperlink>
        </w:p>
        <w:p w14:paraId="26F6A12C" w14:textId="12357AF3" w:rsidR="00C37941" w:rsidRDefault="001F6226">
          <w:pPr>
            <w:pStyle w:val="Inhopg1"/>
            <w:tabs>
              <w:tab w:val="left" w:pos="440"/>
              <w:tab w:val="right" w:leader="dot" w:pos="9060"/>
            </w:tabs>
            <w:rPr>
              <w:rFonts w:eastAsiaTheme="minorEastAsia"/>
              <w:noProof/>
              <w:lang w:eastAsia="nl-BE"/>
            </w:rPr>
          </w:pPr>
          <w:hyperlink w:anchor="_Toc467228737" w:history="1">
            <w:r w:rsidR="00C37941" w:rsidRPr="00F03317">
              <w:rPr>
                <w:rStyle w:val="Hyperlink"/>
                <w:noProof/>
              </w:rPr>
              <w:t>4.</w:t>
            </w:r>
            <w:r w:rsidR="00C37941">
              <w:rPr>
                <w:rFonts w:eastAsiaTheme="minorEastAsia"/>
                <w:noProof/>
                <w:lang w:eastAsia="nl-BE"/>
              </w:rPr>
              <w:tab/>
            </w:r>
            <w:r w:rsidR="00C37941" w:rsidRPr="00F03317">
              <w:rPr>
                <w:rStyle w:val="Hyperlink"/>
                <w:noProof/>
              </w:rPr>
              <w:t>VERHUISBEWEGING</w:t>
            </w:r>
            <w:r w:rsidR="00C37941">
              <w:rPr>
                <w:noProof/>
                <w:webHidden/>
              </w:rPr>
              <w:tab/>
            </w:r>
            <w:r w:rsidR="00C37941">
              <w:rPr>
                <w:noProof/>
                <w:webHidden/>
              </w:rPr>
              <w:fldChar w:fldCharType="begin"/>
            </w:r>
            <w:r w:rsidR="00C37941">
              <w:rPr>
                <w:noProof/>
                <w:webHidden/>
              </w:rPr>
              <w:instrText xml:space="preserve"> PAGEREF _Toc467228737 \h </w:instrText>
            </w:r>
            <w:r w:rsidR="00C37941">
              <w:rPr>
                <w:noProof/>
                <w:webHidden/>
              </w:rPr>
            </w:r>
            <w:r w:rsidR="00C37941">
              <w:rPr>
                <w:noProof/>
                <w:webHidden/>
              </w:rPr>
              <w:fldChar w:fldCharType="separate"/>
            </w:r>
            <w:r w:rsidR="00B22C7B">
              <w:rPr>
                <w:noProof/>
                <w:webHidden/>
              </w:rPr>
              <w:t>16</w:t>
            </w:r>
            <w:r w:rsidR="00C37941">
              <w:rPr>
                <w:noProof/>
                <w:webHidden/>
              </w:rPr>
              <w:fldChar w:fldCharType="end"/>
            </w:r>
          </w:hyperlink>
        </w:p>
        <w:p w14:paraId="5E91D68C" w14:textId="144CA60E" w:rsidR="00C37941" w:rsidRDefault="001F6226">
          <w:pPr>
            <w:pStyle w:val="Inhopg2"/>
            <w:tabs>
              <w:tab w:val="left" w:pos="880"/>
              <w:tab w:val="right" w:leader="dot" w:pos="9060"/>
            </w:tabs>
            <w:rPr>
              <w:rFonts w:eastAsiaTheme="minorEastAsia"/>
              <w:noProof/>
              <w:lang w:eastAsia="nl-BE"/>
            </w:rPr>
          </w:pPr>
          <w:hyperlink w:anchor="_Toc467228738" w:history="1">
            <w:r w:rsidR="00C37941" w:rsidRPr="00F03317">
              <w:rPr>
                <w:rStyle w:val="Hyperlink"/>
                <w:b/>
                <w:noProof/>
              </w:rPr>
              <w:t>4.1.</w:t>
            </w:r>
            <w:r w:rsidR="00C37941">
              <w:rPr>
                <w:rFonts w:eastAsiaTheme="minorEastAsia"/>
                <w:noProof/>
                <w:lang w:eastAsia="nl-BE"/>
              </w:rPr>
              <w:tab/>
            </w:r>
            <w:r w:rsidR="00C37941" w:rsidRPr="00F03317">
              <w:rPr>
                <w:rStyle w:val="Hyperlink"/>
                <w:b/>
                <w:noProof/>
              </w:rPr>
              <w:t>Verplichte interne verhuis en vraag naar ondersteuning</w:t>
            </w:r>
            <w:r w:rsidR="00C37941">
              <w:rPr>
                <w:noProof/>
                <w:webHidden/>
              </w:rPr>
              <w:tab/>
            </w:r>
            <w:r w:rsidR="00C37941">
              <w:rPr>
                <w:noProof/>
                <w:webHidden/>
              </w:rPr>
              <w:fldChar w:fldCharType="begin"/>
            </w:r>
            <w:r w:rsidR="00C37941">
              <w:rPr>
                <w:noProof/>
                <w:webHidden/>
              </w:rPr>
              <w:instrText xml:space="preserve"> PAGEREF _Toc467228738 \h </w:instrText>
            </w:r>
            <w:r w:rsidR="00C37941">
              <w:rPr>
                <w:noProof/>
                <w:webHidden/>
              </w:rPr>
            </w:r>
            <w:r w:rsidR="00C37941">
              <w:rPr>
                <w:noProof/>
                <w:webHidden/>
              </w:rPr>
              <w:fldChar w:fldCharType="separate"/>
            </w:r>
            <w:r w:rsidR="00B22C7B">
              <w:rPr>
                <w:noProof/>
                <w:webHidden/>
              </w:rPr>
              <w:t>16</w:t>
            </w:r>
            <w:r w:rsidR="00C37941">
              <w:rPr>
                <w:noProof/>
                <w:webHidden/>
              </w:rPr>
              <w:fldChar w:fldCharType="end"/>
            </w:r>
          </w:hyperlink>
        </w:p>
        <w:p w14:paraId="1BE0903A" w14:textId="02F13334" w:rsidR="00C37941" w:rsidRDefault="001F6226">
          <w:pPr>
            <w:pStyle w:val="Inhopg2"/>
            <w:tabs>
              <w:tab w:val="left" w:pos="880"/>
              <w:tab w:val="right" w:leader="dot" w:pos="9060"/>
            </w:tabs>
            <w:rPr>
              <w:rFonts w:eastAsiaTheme="minorEastAsia"/>
              <w:noProof/>
              <w:lang w:eastAsia="nl-BE"/>
            </w:rPr>
          </w:pPr>
          <w:hyperlink w:anchor="_Toc467228739" w:history="1">
            <w:r w:rsidR="00C37941" w:rsidRPr="00F03317">
              <w:rPr>
                <w:rStyle w:val="Hyperlink"/>
                <w:b/>
                <w:noProof/>
              </w:rPr>
              <w:t>4.2.</w:t>
            </w:r>
            <w:r w:rsidR="00C37941">
              <w:rPr>
                <w:rFonts w:eastAsiaTheme="minorEastAsia"/>
                <w:noProof/>
                <w:lang w:eastAsia="nl-BE"/>
              </w:rPr>
              <w:tab/>
            </w:r>
            <w:r w:rsidR="00C37941" w:rsidRPr="00F03317">
              <w:rPr>
                <w:rStyle w:val="Hyperlink"/>
                <w:b/>
                <w:noProof/>
              </w:rPr>
              <w:t>Van private huurmarkt naar sociale huurmarkt</w:t>
            </w:r>
            <w:r w:rsidR="00C37941">
              <w:rPr>
                <w:noProof/>
                <w:webHidden/>
              </w:rPr>
              <w:tab/>
            </w:r>
            <w:r w:rsidR="00C37941">
              <w:rPr>
                <w:noProof/>
                <w:webHidden/>
              </w:rPr>
              <w:fldChar w:fldCharType="begin"/>
            </w:r>
            <w:r w:rsidR="00C37941">
              <w:rPr>
                <w:noProof/>
                <w:webHidden/>
              </w:rPr>
              <w:instrText xml:space="preserve"> PAGEREF _Toc467228739 \h </w:instrText>
            </w:r>
            <w:r w:rsidR="00C37941">
              <w:rPr>
                <w:noProof/>
                <w:webHidden/>
              </w:rPr>
            </w:r>
            <w:r w:rsidR="00C37941">
              <w:rPr>
                <w:noProof/>
                <w:webHidden/>
              </w:rPr>
              <w:fldChar w:fldCharType="separate"/>
            </w:r>
            <w:r w:rsidR="00B22C7B">
              <w:rPr>
                <w:noProof/>
                <w:webHidden/>
              </w:rPr>
              <w:t>16</w:t>
            </w:r>
            <w:r w:rsidR="00C37941">
              <w:rPr>
                <w:noProof/>
                <w:webHidden/>
              </w:rPr>
              <w:fldChar w:fldCharType="end"/>
            </w:r>
          </w:hyperlink>
        </w:p>
        <w:p w14:paraId="1109D2F8" w14:textId="6B5CD7EA" w:rsidR="00C37941" w:rsidRDefault="001F6226">
          <w:pPr>
            <w:pStyle w:val="Inhopg2"/>
            <w:tabs>
              <w:tab w:val="left" w:pos="880"/>
              <w:tab w:val="right" w:leader="dot" w:pos="9060"/>
            </w:tabs>
            <w:rPr>
              <w:rFonts w:eastAsiaTheme="minorEastAsia"/>
              <w:noProof/>
              <w:lang w:eastAsia="nl-BE"/>
            </w:rPr>
          </w:pPr>
          <w:hyperlink w:anchor="_Toc467228740" w:history="1">
            <w:r w:rsidR="00C37941" w:rsidRPr="00F03317">
              <w:rPr>
                <w:rStyle w:val="Hyperlink"/>
                <w:b/>
                <w:noProof/>
              </w:rPr>
              <w:t>4.3.</w:t>
            </w:r>
            <w:r w:rsidR="00C37941">
              <w:rPr>
                <w:rFonts w:eastAsiaTheme="minorEastAsia"/>
                <w:noProof/>
                <w:lang w:eastAsia="nl-BE"/>
              </w:rPr>
              <w:tab/>
            </w:r>
            <w:r w:rsidR="00C37941" w:rsidRPr="00F03317">
              <w:rPr>
                <w:rStyle w:val="Hyperlink"/>
                <w:b/>
                <w:noProof/>
              </w:rPr>
              <w:t>Instapklare woning</w:t>
            </w:r>
            <w:r w:rsidR="00C37941">
              <w:rPr>
                <w:noProof/>
                <w:webHidden/>
              </w:rPr>
              <w:tab/>
            </w:r>
            <w:r w:rsidR="00C37941">
              <w:rPr>
                <w:noProof/>
                <w:webHidden/>
              </w:rPr>
              <w:fldChar w:fldCharType="begin"/>
            </w:r>
            <w:r w:rsidR="00C37941">
              <w:rPr>
                <w:noProof/>
                <w:webHidden/>
              </w:rPr>
              <w:instrText xml:space="preserve"> PAGEREF _Toc467228740 \h </w:instrText>
            </w:r>
            <w:r w:rsidR="00C37941">
              <w:rPr>
                <w:noProof/>
                <w:webHidden/>
              </w:rPr>
            </w:r>
            <w:r w:rsidR="00C37941">
              <w:rPr>
                <w:noProof/>
                <w:webHidden/>
              </w:rPr>
              <w:fldChar w:fldCharType="separate"/>
            </w:r>
            <w:r w:rsidR="00B22C7B">
              <w:rPr>
                <w:noProof/>
                <w:webHidden/>
              </w:rPr>
              <w:t>17</w:t>
            </w:r>
            <w:r w:rsidR="00C37941">
              <w:rPr>
                <w:noProof/>
                <w:webHidden/>
              </w:rPr>
              <w:fldChar w:fldCharType="end"/>
            </w:r>
          </w:hyperlink>
        </w:p>
        <w:p w14:paraId="40EF3C06" w14:textId="5CBF703A" w:rsidR="00C37941" w:rsidRDefault="001F6226">
          <w:pPr>
            <w:pStyle w:val="Inhopg1"/>
            <w:tabs>
              <w:tab w:val="left" w:pos="440"/>
              <w:tab w:val="right" w:leader="dot" w:pos="9060"/>
            </w:tabs>
            <w:rPr>
              <w:rFonts w:eastAsiaTheme="minorEastAsia"/>
              <w:noProof/>
              <w:lang w:eastAsia="nl-BE"/>
            </w:rPr>
          </w:pPr>
          <w:hyperlink w:anchor="_Toc467228741" w:history="1">
            <w:r w:rsidR="00C37941" w:rsidRPr="00F03317">
              <w:rPr>
                <w:rStyle w:val="Hyperlink"/>
                <w:noProof/>
              </w:rPr>
              <w:t>5.</w:t>
            </w:r>
            <w:r w:rsidR="00C37941">
              <w:rPr>
                <w:rFonts w:eastAsiaTheme="minorEastAsia"/>
                <w:noProof/>
                <w:lang w:eastAsia="nl-BE"/>
              </w:rPr>
              <w:tab/>
            </w:r>
            <w:r w:rsidR="00C37941" w:rsidRPr="00F03317">
              <w:rPr>
                <w:rStyle w:val="Hyperlink"/>
                <w:noProof/>
              </w:rPr>
              <w:t>CONCLUSIES</w:t>
            </w:r>
            <w:r w:rsidR="00C37941">
              <w:rPr>
                <w:noProof/>
                <w:webHidden/>
              </w:rPr>
              <w:tab/>
            </w:r>
            <w:r w:rsidR="00C37941">
              <w:rPr>
                <w:noProof/>
                <w:webHidden/>
              </w:rPr>
              <w:fldChar w:fldCharType="begin"/>
            </w:r>
            <w:r w:rsidR="00C37941">
              <w:rPr>
                <w:noProof/>
                <w:webHidden/>
              </w:rPr>
              <w:instrText xml:space="preserve"> PAGEREF _Toc467228741 \h </w:instrText>
            </w:r>
            <w:r w:rsidR="00C37941">
              <w:rPr>
                <w:noProof/>
                <w:webHidden/>
              </w:rPr>
            </w:r>
            <w:r w:rsidR="00C37941">
              <w:rPr>
                <w:noProof/>
                <w:webHidden/>
              </w:rPr>
              <w:fldChar w:fldCharType="separate"/>
            </w:r>
            <w:r w:rsidR="00B22C7B">
              <w:rPr>
                <w:noProof/>
                <w:webHidden/>
              </w:rPr>
              <w:t>18</w:t>
            </w:r>
            <w:r w:rsidR="00C37941">
              <w:rPr>
                <w:noProof/>
                <w:webHidden/>
              </w:rPr>
              <w:fldChar w:fldCharType="end"/>
            </w:r>
          </w:hyperlink>
        </w:p>
        <w:p w14:paraId="34DE9A68" w14:textId="5D9A6183" w:rsidR="00C37941" w:rsidRDefault="001F6226">
          <w:pPr>
            <w:pStyle w:val="Inhopg2"/>
            <w:tabs>
              <w:tab w:val="left" w:pos="880"/>
              <w:tab w:val="right" w:leader="dot" w:pos="9060"/>
            </w:tabs>
            <w:rPr>
              <w:rFonts w:eastAsiaTheme="minorEastAsia"/>
              <w:noProof/>
              <w:lang w:eastAsia="nl-BE"/>
            </w:rPr>
          </w:pPr>
          <w:hyperlink w:anchor="_Toc467228742" w:history="1">
            <w:r w:rsidR="00C37941" w:rsidRPr="00F03317">
              <w:rPr>
                <w:rStyle w:val="Hyperlink"/>
                <w:noProof/>
              </w:rPr>
              <w:t>5.1.</w:t>
            </w:r>
            <w:r w:rsidR="00C37941">
              <w:rPr>
                <w:rFonts w:eastAsiaTheme="minorEastAsia"/>
                <w:noProof/>
                <w:lang w:eastAsia="nl-BE"/>
              </w:rPr>
              <w:tab/>
            </w:r>
            <w:r w:rsidR="00C37941" w:rsidRPr="00F03317">
              <w:rPr>
                <w:rStyle w:val="Hyperlink"/>
                <w:noProof/>
              </w:rPr>
              <w:t>Voldoende middelen sociale huur</w:t>
            </w:r>
            <w:r w:rsidR="00C37941">
              <w:rPr>
                <w:noProof/>
                <w:webHidden/>
              </w:rPr>
              <w:tab/>
            </w:r>
            <w:r w:rsidR="00C37941">
              <w:rPr>
                <w:noProof/>
                <w:webHidden/>
              </w:rPr>
              <w:fldChar w:fldCharType="begin"/>
            </w:r>
            <w:r w:rsidR="00C37941">
              <w:rPr>
                <w:noProof/>
                <w:webHidden/>
              </w:rPr>
              <w:instrText xml:space="preserve"> PAGEREF _Toc467228742 \h </w:instrText>
            </w:r>
            <w:r w:rsidR="00C37941">
              <w:rPr>
                <w:noProof/>
                <w:webHidden/>
              </w:rPr>
            </w:r>
            <w:r w:rsidR="00C37941">
              <w:rPr>
                <w:noProof/>
                <w:webHidden/>
              </w:rPr>
              <w:fldChar w:fldCharType="separate"/>
            </w:r>
            <w:r w:rsidR="00B22C7B">
              <w:rPr>
                <w:noProof/>
                <w:webHidden/>
              </w:rPr>
              <w:t>18</w:t>
            </w:r>
            <w:r w:rsidR="00C37941">
              <w:rPr>
                <w:noProof/>
                <w:webHidden/>
              </w:rPr>
              <w:fldChar w:fldCharType="end"/>
            </w:r>
          </w:hyperlink>
        </w:p>
        <w:p w14:paraId="5AD654A8" w14:textId="21076E3A" w:rsidR="00C37941" w:rsidRDefault="001F6226">
          <w:pPr>
            <w:pStyle w:val="Inhopg2"/>
            <w:tabs>
              <w:tab w:val="left" w:pos="880"/>
              <w:tab w:val="right" w:leader="dot" w:pos="9060"/>
            </w:tabs>
            <w:rPr>
              <w:rFonts w:eastAsiaTheme="minorEastAsia"/>
              <w:noProof/>
              <w:lang w:eastAsia="nl-BE"/>
            </w:rPr>
          </w:pPr>
          <w:hyperlink w:anchor="_Toc467228743" w:history="1">
            <w:r w:rsidR="00C37941" w:rsidRPr="00F03317">
              <w:rPr>
                <w:rStyle w:val="Hyperlink"/>
                <w:noProof/>
              </w:rPr>
              <w:t>5.2.</w:t>
            </w:r>
            <w:r w:rsidR="00C37941">
              <w:rPr>
                <w:rFonts w:eastAsiaTheme="minorEastAsia"/>
                <w:noProof/>
                <w:lang w:eastAsia="nl-BE"/>
              </w:rPr>
              <w:tab/>
            </w:r>
            <w:r w:rsidR="00C37941" w:rsidRPr="00F03317">
              <w:rPr>
                <w:rStyle w:val="Hyperlink"/>
                <w:noProof/>
              </w:rPr>
              <w:t>Maximumfactuur</w:t>
            </w:r>
            <w:r w:rsidR="00C37941">
              <w:rPr>
                <w:noProof/>
                <w:webHidden/>
              </w:rPr>
              <w:tab/>
            </w:r>
            <w:r w:rsidR="00C37941">
              <w:rPr>
                <w:noProof/>
                <w:webHidden/>
              </w:rPr>
              <w:fldChar w:fldCharType="begin"/>
            </w:r>
            <w:r w:rsidR="00C37941">
              <w:rPr>
                <w:noProof/>
                <w:webHidden/>
              </w:rPr>
              <w:instrText xml:space="preserve"> PAGEREF _Toc467228743 \h </w:instrText>
            </w:r>
            <w:r w:rsidR="00C37941">
              <w:rPr>
                <w:noProof/>
                <w:webHidden/>
              </w:rPr>
            </w:r>
            <w:r w:rsidR="00C37941">
              <w:rPr>
                <w:noProof/>
                <w:webHidden/>
              </w:rPr>
              <w:fldChar w:fldCharType="separate"/>
            </w:r>
            <w:r w:rsidR="00B22C7B">
              <w:rPr>
                <w:noProof/>
                <w:webHidden/>
              </w:rPr>
              <w:t>18</w:t>
            </w:r>
            <w:r w:rsidR="00C37941">
              <w:rPr>
                <w:noProof/>
                <w:webHidden/>
              </w:rPr>
              <w:fldChar w:fldCharType="end"/>
            </w:r>
          </w:hyperlink>
        </w:p>
        <w:p w14:paraId="42BCF922" w14:textId="66F5A900" w:rsidR="00B1775F" w:rsidRDefault="00A50676" w:rsidP="00372FFA">
          <w:pPr>
            <w:jc w:val="both"/>
            <w:rPr>
              <w:b/>
              <w:bCs/>
              <w:lang w:val="nl-NL"/>
            </w:rPr>
          </w:pPr>
          <w:r>
            <w:rPr>
              <w:b/>
              <w:bCs/>
              <w:lang w:val="nl-NL"/>
            </w:rPr>
            <w:fldChar w:fldCharType="end"/>
          </w:r>
        </w:p>
      </w:sdtContent>
    </w:sdt>
    <w:p w14:paraId="22C7A9D2" w14:textId="42AB113D" w:rsidR="00507802" w:rsidRDefault="00252528" w:rsidP="00DD75AA">
      <w:pPr>
        <w:pStyle w:val="Kop1"/>
        <w:numPr>
          <w:ilvl w:val="0"/>
          <w:numId w:val="28"/>
        </w:numPr>
        <w:spacing w:before="360" w:after="240"/>
        <w:ind w:left="357" w:hanging="357"/>
        <w:jc w:val="both"/>
      </w:pPr>
      <w:bookmarkStart w:id="0" w:name="_Toc467228714"/>
      <w:r>
        <w:lastRenderedPageBreak/>
        <w:t>INLEIDING</w:t>
      </w:r>
      <w:bookmarkEnd w:id="0"/>
    </w:p>
    <w:p w14:paraId="4E0C74D2" w14:textId="251BCD6B" w:rsidR="004419D0" w:rsidRPr="00240032" w:rsidRDefault="002C03AE" w:rsidP="00372FFA">
      <w:pPr>
        <w:spacing w:after="80"/>
        <w:jc w:val="both"/>
        <w:rPr>
          <w:rFonts w:cs="Arial"/>
          <w:color w:val="000000"/>
          <w:sz w:val="24"/>
          <w:szCs w:val="24"/>
        </w:rPr>
      </w:pPr>
      <w:r w:rsidRPr="00240032">
        <w:rPr>
          <w:rFonts w:cs="Arial"/>
          <w:iCs/>
          <w:color w:val="000000"/>
          <w:sz w:val="24"/>
          <w:szCs w:val="24"/>
        </w:rPr>
        <w:t xml:space="preserve">De huurprijzen op de huurmarkt blijven voor een groot aantal huurders onbetaalbaar. </w:t>
      </w:r>
      <w:r w:rsidRPr="00240032">
        <w:rPr>
          <w:rFonts w:cs="Arial"/>
          <w:color w:val="000000"/>
          <w:sz w:val="24"/>
          <w:szCs w:val="24"/>
        </w:rPr>
        <w:t xml:space="preserve"> </w:t>
      </w:r>
      <w:r w:rsidR="004419D0" w:rsidRPr="00240032">
        <w:rPr>
          <w:sz w:val="24"/>
          <w:szCs w:val="24"/>
        </w:rPr>
        <w:t xml:space="preserve">Uit de cijfers van het Groot Woononderzoek 2013 blijkt dat </w:t>
      </w:r>
      <w:r w:rsidR="00C81AE2" w:rsidRPr="00240032">
        <w:rPr>
          <w:rFonts w:cs="Arial"/>
          <w:color w:val="000000"/>
          <w:sz w:val="24"/>
          <w:szCs w:val="24"/>
        </w:rPr>
        <w:t>meer dan de helft van de private huurders en ruim 1 op 5 sociale huurders (2</w:t>
      </w:r>
      <w:r w:rsidR="004419D0" w:rsidRPr="00240032">
        <w:rPr>
          <w:rFonts w:cs="Arial"/>
          <w:color w:val="000000"/>
          <w:sz w:val="24"/>
          <w:szCs w:val="24"/>
        </w:rPr>
        <w:t>3</w:t>
      </w:r>
      <w:r w:rsidR="00C81AE2" w:rsidRPr="00240032">
        <w:rPr>
          <w:rFonts w:cs="Arial"/>
          <w:color w:val="000000"/>
          <w:sz w:val="24"/>
          <w:szCs w:val="24"/>
        </w:rPr>
        <w:t xml:space="preserve">%) meer dan 30% van zijn inkomen </w:t>
      </w:r>
      <w:r w:rsidR="004419D0" w:rsidRPr="00240032">
        <w:rPr>
          <w:rFonts w:cs="Arial"/>
          <w:color w:val="000000"/>
          <w:sz w:val="24"/>
          <w:szCs w:val="24"/>
        </w:rPr>
        <w:t xml:space="preserve">besteedde </w:t>
      </w:r>
      <w:r w:rsidR="00C81AE2" w:rsidRPr="00240032">
        <w:rPr>
          <w:rFonts w:cs="Arial"/>
          <w:color w:val="000000"/>
          <w:sz w:val="24"/>
          <w:szCs w:val="24"/>
        </w:rPr>
        <w:t>aan huur.</w:t>
      </w:r>
      <w:r w:rsidR="00060646" w:rsidRPr="00240032">
        <w:rPr>
          <w:rFonts w:cs="Arial"/>
          <w:color w:val="000000"/>
          <w:sz w:val="24"/>
          <w:szCs w:val="24"/>
        </w:rPr>
        <w:t xml:space="preserve"> De meeste problemen </w:t>
      </w:r>
      <w:r w:rsidR="00E21787">
        <w:rPr>
          <w:rFonts w:cs="Arial"/>
          <w:color w:val="000000"/>
          <w:sz w:val="24"/>
          <w:szCs w:val="24"/>
        </w:rPr>
        <w:t>zijn</w:t>
      </w:r>
      <w:r w:rsidR="00060646" w:rsidRPr="00240032">
        <w:rPr>
          <w:rFonts w:cs="Arial"/>
          <w:color w:val="000000"/>
          <w:sz w:val="24"/>
          <w:szCs w:val="24"/>
        </w:rPr>
        <w:t xml:space="preserve"> –zoals te verwachten</w:t>
      </w:r>
      <w:r w:rsidR="00E21787">
        <w:rPr>
          <w:rFonts w:cs="Arial"/>
          <w:color w:val="000000"/>
          <w:sz w:val="24"/>
          <w:szCs w:val="24"/>
        </w:rPr>
        <w:t>–</w:t>
      </w:r>
      <w:r w:rsidR="00060646" w:rsidRPr="00240032">
        <w:rPr>
          <w:rFonts w:cs="Arial"/>
          <w:color w:val="000000"/>
          <w:sz w:val="24"/>
          <w:szCs w:val="24"/>
        </w:rPr>
        <w:t xml:space="preserve"> </w:t>
      </w:r>
      <w:r w:rsidR="00E21787">
        <w:rPr>
          <w:rFonts w:cs="Arial"/>
          <w:color w:val="000000"/>
          <w:sz w:val="24"/>
          <w:szCs w:val="24"/>
        </w:rPr>
        <w:t xml:space="preserve">te vinden </w:t>
      </w:r>
      <w:r w:rsidR="00060646" w:rsidRPr="00240032">
        <w:rPr>
          <w:rFonts w:cs="Arial"/>
          <w:color w:val="000000"/>
          <w:sz w:val="24"/>
          <w:szCs w:val="24"/>
        </w:rPr>
        <w:t xml:space="preserve">bij de laagste inkomens. </w:t>
      </w:r>
      <w:r w:rsidR="00060646" w:rsidRPr="00240032">
        <w:rPr>
          <w:rFonts w:ascii="Calibri" w:hAnsi="Calibri"/>
          <w:bCs/>
          <w:sz w:val="24"/>
          <w:szCs w:val="24"/>
        </w:rPr>
        <w:t xml:space="preserve">44% van de sociale huurders behoort tot de 20% laagste inkomens in Vlaanderen. </w:t>
      </w:r>
      <w:r w:rsidR="00060646" w:rsidRPr="00240032">
        <w:rPr>
          <w:rFonts w:cs="Arial"/>
          <w:color w:val="000000"/>
          <w:sz w:val="24"/>
          <w:szCs w:val="24"/>
        </w:rPr>
        <w:t xml:space="preserve">Dit verklaart mede waarom - ondanks de gunstige huurprijzen voor de lage inkomens in de sociale huur- </w:t>
      </w:r>
      <w:r w:rsidR="004419D0" w:rsidRPr="00240032">
        <w:rPr>
          <w:rFonts w:cs="Arial"/>
          <w:color w:val="000000"/>
          <w:sz w:val="24"/>
          <w:szCs w:val="24"/>
        </w:rPr>
        <w:t xml:space="preserve">meer dan </w:t>
      </w:r>
      <w:r w:rsidRPr="00240032">
        <w:rPr>
          <w:rFonts w:cs="Arial"/>
          <w:color w:val="000000"/>
          <w:sz w:val="24"/>
          <w:szCs w:val="24"/>
        </w:rPr>
        <w:t xml:space="preserve">1 op drie </w:t>
      </w:r>
      <w:r w:rsidR="004419D0" w:rsidRPr="00240032">
        <w:rPr>
          <w:rFonts w:cs="Arial"/>
          <w:color w:val="000000"/>
          <w:sz w:val="24"/>
          <w:szCs w:val="24"/>
        </w:rPr>
        <w:t>sociale</w:t>
      </w:r>
      <w:r w:rsidRPr="00240032">
        <w:rPr>
          <w:rFonts w:cs="Arial"/>
          <w:color w:val="000000"/>
          <w:sz w:val="24"/>
          <w:szCs w:val="24"/>
        </w:rPr>
        <w:t xml:space="preserve"> huurders </w:t>
      </w:r>
      <w:r w:rsidR="004419D0" w:rsidRPr="00240032">
        <w:rPr>
          <w:rFonts w:cs="Arial"/>
          <w:color w:val="000000"/>
          <w:sz w:val="24"/>
          <w:szCs w:val="24"/>
        </w:rPr>
        <w:t xml:space="preserve">(34,5%) </w:t>
      </w:r>
      <w:r w:rsidRPr="00240032">
        <w:rPr>
          <w:rFonts w:cs="Arial"/>
          <w:color w:val="000000"/>
          <w:sz w:val="24"/>
          <w:szCs w:val="24"/>
        </w:rPr>
        <w:t>te weinig over</w:t>
      </w:r>
      <w:r w:rsidR="00060646" w:rsidRPr="00240032">
        <w:rPr>
          <w:rFonts w:cs="Arial"/>
          <w:color w:val="000000"/>
          <w:sz w:val="24"/>
          <w:szCs w:val="24"/>
        </w:rPr>
        <w:t>houdt</w:t>
      </w:r>
      <w:r w:rsidRPr="00240032">
        <w:rPr>
          <w:rFonts w:cs="Arial"/>
          <w:color w:val="000000"/>
          <w:sz w:val="24"/>
          <w:szCs w:val="24"/>
        </w:rPr>
        <w:t xml:space="preserve"> om nog menswaardig te kunnen leven</w:t>
      </w:r>
      <w:r w:rsidR="004419D0" w:rsidRPr="00240032">
        <w:rPr>
          <w:rFonts w:cs="Arial"/>
          <w:color w:val="000000"/>
          <w:sz w:val="24"/>
          <w:szCs w:val="24"/>
        </w:rPr>
        <w:t xml:space="preserve"> (bij de private huurders is dit 30,4%).</w:t>
      </w:r>
      <w:r w:rsidRPr="00240032">
        <w:rPr>
          <w:rFonts w:cs="Arial"/>
          <w:color w:val="000000"/>
          <w:sz w:val="24"/>
          <w:szCs w:val="24"/>
        </w:rPr>
        <w:t xml:space="preserve"> </w:t>
      </w:r>
      <w:r w:rsidR="004419D0" w:rsidRPr="00240032">
        <w:rPr>
          <w:rFonts w:cs="Arial"/>
          <w:color w:val="000000"/>
          <w:sz w:val="24"/>
          <w:szCs w:val="24"/>
        </w:rPr>
        <w:t xml:space="preserve">Hieruit blijkt duidelijk dat </w:t>
      </w:r>
      <w:r w:rsidR="004419D0" w:rsidRPr="00240032">
        <w:rPr>
          <w:sz w:val="24"/>
          <w:szCs w:val="24"/>
        </w:rPr>
        <w:t>ook de betaalbaarheid voor de bewoners van sociale huisvestingsmaatschappijen onder druk staat.</w:t>
      </w:r>
    </w:p>
    <w:p w14:paraId="11ADFC85" w14:textId="6DAEE25F" w:rsidR="00F84202" w:rsidRPr="00240032" w:rsidRDefault="003D4B16" w:rsidP="00372FFA">
      <w:pPr>
        <w:spacing w:after="80"/>
        <w:jc w:val="both"/>
        <w:rPr>
          <w:rFonts w:ascii="Calibri" w:hAnsi="Calibri"/>
          <w:bCs/>
          <w:sz w:val="24"/>
          <w:szCs w:val="24"/>
        </w:rPr>
      </w:pPr>
      <w:r w:rsidRPr="00240032">
        <w:rPr>
          <w:rFonts w:ascii="Calibri" w:hAnsi="Calibri"/>
          <w:bCs/>
          <w:sz w:val="24"/>
          <w:szCs w:val="24"/>
        </w:rPr>
        <w:t xml:space="preserve">Nochtans </w:t>
      </w:r>
      <w:r w:rsidR="00662CCC" w:rsidRPr="00240032">
        <w:rPr>
          <w:rFonts w:ascii="Calibri" w:hAnsi="Calibri"/>
          <w:bCs/>
          <w:sz w:val="24"/>
          <w:szCs w:val="24"/>
        </w:rPr>
        <w:t>is het doel van</w:t>
      </w:r>
      <w:r w:rsidRPr="00240032">
        <w:rPr>
          <w:rFonts w:ascii="Calibri" w:hAnsi="Calibri"/>
          <w:bCs/>
          <w:sz w:val="24"/>
          <w:szCs w:val="24"/>
        </w:rPr>
        <w:t xml:space="preserve"> een sociale huurmarkt </w:t>
      </w:r>
      <w:r w:rsidR="008612C5" w:rsidRPr="00240032">
        <w:rPr>
          <w:rFonts w:ascii="Calibri" w:hAnsi="Calibri"/>
          <w:bCs/>
          <w:sz w:val="24"/>
          <w:szCs w:val="24"/>
        </w:rPr>
        <w:t xml:space="preserve">net </w:t>
      </w:r>
      <w:r w:rsidR="00662CCC" w:rsidRPr="00240032">
        <w:rPr>
          <w:rFonts w:ascii="Calibri" w:hAnsi="Calibri"/>
          <w:bCs/>
          <w:sz w:val="24"/>
          <w:szCs w:val="24"/>
        </w:rPr>
        <w:t>een betaalbare woning</w:t>
      </w:r>
      <w:r w:rsidRPr="00240032">
        <w:rPr>
          <w:rFonts w:ascii="Calibri" w:hAnsi="Calibri"/>
          <w:bCs/>
          <w:sz w:val="24"/>
          <w:szCs w:val="24"/>
        </w:rPr>
        <w:t xml:space="preserve"> </w:t>
      </w:r>
      <w:r w:rsidR="00662CCC" w:rsidRPr="00240032">
        <w:rPr>
          <w:rFonts w:ascii="Calibri" w:hAnsi="Calibri"/>
          <w:bCs/>
          <w:sz w:val="24"/>
          <w:szCs w:val="24"/>
        </w:rPr>
        <w:t>garanderen</w:t>
      </w:r>
      <w:r w:rsidRPr="00240032">
        <w:rPr>
          <w:rFonts w:ascii="Calibri" w:hAnsi="Calibri"/>
          <w:bCs/>
          <w:sz w:val="24"/>
          <w:szCs w:val="24"/>
        </w:rPr>
        <w:t xml:space="preserve">. </w:t>
      </w:r>
      <w:r w:rsidR="004419D0" w:rsidRPr="00240032">
        <w:rPr>
          <w:rFonts w:ascii="Calibri" w:hAnsi="Calibri"/>
          <w:bCs/>
          <w:sz w:val="24"/>
          <w:szCs w:val="24"/>
        </w:rPr>
        <w:t xml:space="preserve">De sociale huurders </w:t>
      </w:r>
      <w:r w:rsidR="008612C5" w:rsidRPr="00240032">
        <w:rPr>
          <w:rFonts w:ascii="Calibri" w:hAnsi="Calibri"/>
          <w:bCs/>
          <w:sz w:val="24"/>
          <w:szCs w:val="24"/>
        </w:rPr>
        <w:t>hebben er</w:t>
      </w:r>
      <w:r w:rsidRPr="00240032">
        <w:rPr>
          <w:rFonts w:ascii="Calibri" w:hAnsi="Calibri"/>
          <w:bCs/>
          <w:sz w:val="24"/>
          <w:szCs w:val="24"/>
        </w:rPr>
        <w:t xml:space="preserve"> geen boodschap aan dat </w:t>
      </w:r>
      <w:r w:rsidR="008612C5" w:rsidRPr="00240032">
        <w:rPr>
          <w:rFonts w:ascii="Calibri" w:hAnsi="Calibri"/>
          <w:bCs/>
          <w:sz w:val="24"/>
          <w:szCs w:val="24"/>
        </w:rPr>
        <w:t xml:space="preserve">hun inkomens te laag zijn als de huurprijs </w:t>
      </w:r>
      <w:r w:rsidR="00DD74B6">
        <w:rPr>
          <w:rFonts w:ascii="Calibri" w:hAnsi="Calibri"/>
          <w:bCs/>
          <w:sz w:val="24"/>
          <w:szCs w:val="24"/>
        </w:rPr>
        <w:t>sneller</w:t>
      </w:r>
      <w:r w:rsidR="008612C5" w:rsidRPr="00240032">
        <w:rPr>
          <w:rFonts w:ascii="Calibri" w:hAnsi="Calibri"/>
          <w:bCs/>
          <w:sz w:val="24"/>
          <w:szCs w:val="24"/>
        </w:rPr>
        <w:t xml:space="preserve"> stijgt dan het inkomen.</w:t>
      </w:r>
      <w:r w:rsidR="00F958CC">
        <w:rPr>
          <w:rFonts w:ascii="Calibri" w:hAnsi="Calibri"/>
          <w:bCs/>
          <w:sz w:val="24"/>
          <w:szCs w:val="24"/>
        </w:rPr>
        <w:t xml:space="preserve"> </w:t>
      </w:r>
      <w:r w:rsidR="008612C5" w:rsidRPr="00240032">
        <w:rPr>
          <w:rFonts w:ascii="Calibri" w:hAnsi="Calibri"/>
          <w:bCs/>
          <w:sz w:val="24"/>
          <w:szCs w:val="24"/>
        </w:rPr>
        <w:t xml:space="preserve">Een publieke huisvesting moet in eerste instantie uitgaan van de betaalbaarheid van de </w:t>
      </w:r>
      <w:r w:rsidR="008612C5" w:rsidRPr="00240032">
        <w:rPr>
          <w:rFonts w:ascii="Calibri" w:hAnsi="Calibri"/>
          <w:bCs/>
          <w:i/>
          <w:sz w:val="24"/>
          <w:szCs w:val="24"/>
        </w:rPr>
        <w:t xml:space="preserve">woonkost </w:t>
      </w:r>
      <w:r w:rsidR="008612C5" w:rsidRPr="00240032">
        <w:rPr>
          <w:rFonts w:ascii="Calibri" w:hAnsi="Calibri"/>
          <w:bCs/>
          <w:sz w:val="24"/>
          <w:szCs w:val="24"/>
        </w:rPr>
        <w:t>voor de huurder</w:t>
      </w:r>
      <w:r w:rsidR="009F4930" w:rsidRPr="00240032">
        <w:rPr>
          <w:rFonts w:ascii="Calibri" w:hAnsi="Calibri"/>
          <w:bCs/>
          <w:sz w:val="24"/>
          <w:szCs w:val="24"/>
        </w:rPr>
        <w:t xml:space="preserve">, dus ook met inbegrip van de </w:t>
      </w:r>
      <w:r w:rsidR="00DD74B6">
        <w:rPr>
          <w:rFonts w:ascii="Calibri" w:hAnsi="Calibri"/>
          <w:bCs/>
          <w:sz w:val="24"/>
          <w:szCs w:val="24"/>
        </w:rPr>
        <w:t>huurlasten, energiekosten.</w:t>
      </w:r>
      <w:r w:rsidR="009F4930" w:rsidRPr="00240032">
        <w:rPr>
          <w:rFonts w:ascii="Calibri" w:hAnsi="Calibri"/>
          <w:bCs/>
          <w:sz w:val="24"/>
          <w:szCs w:val="24"/>
        </w:rPr>
        <w:t xml:space="preserve"> Dat is ons uitgangspunt. Jazeker sommige vervangingsinkomens zijn te laag, maar ondertussen moeten deze mensen het met dit </w:t>
      </w:r>
      <w:r w:rsidR="00B3059A" w:rsidRPr="00240032">
        <w:rPr>
          <w:rFonts w:ascii="Calibri" w:hAnsi="Calibri"/>
          <w:bCs/>
          <w:sz w:val="24"/>
          <w:szCs w:val="24"/>
        </w:rPr>
        <w:t>(te</w:t>
      </w:r>
      <w:r w:rsidR="009F4930" w:rsidRPr="00240032">
        <w:rPr>
          <w:rFonts w:ascii="Calibri" w:hAnsi="Calibri"/>
          <w:bCs/>
          <w:sz w:val="24"/>
          <w:szCs w:val="24"/>
        </w:rPr>
        <w:t xml:space="preserve"> laag) budget wel doen om h</w:t>
      </w:r>
      <w:r w:rsidR="00F958CC">
        <w:rPr>
          <w:rFonts w:ascii="Calibri" w:hAnsi="Calibri"/>
          <w:bCs/>
          <w:sz w:val="24"/>
          <w:szCs w:val="24"/>
        </w:rPr>
        <w:t>un huurkosten stipt te betalen.</w:t>
      </w:r>
    </w:p>
    <w:p w14:paraId="01A454D7" w14:textId="615578BD" w:rsidR="00305923" w:rsidRPr="00DD75AA" w:rsidRDefault="003D4B16" w:rsidP="00DD75AA">
      <w:pPr>
        <w:spacing w:after="0"/>
        <w:jc w:val="both"/>
        <w:rPr>
          <w:rFonts w:ascii="Calibri" w:hAnsi="Calibri"/>
          <w:bCs/>
          <w:sz w:val="24"/>
          <w:szCs w:val="24"/>
        </w:rPr>
      </w:pPr>
      <w:r w:rsidRPr="00240032">
        <w:rPr>
          <w:rFonts w:ascii="Calibri" w:hAnsi="Calibri"/>
          <w:bCs/>
          <w:sz w:val="24"/>
          <w:szCs w:val="24"/>
        </w:rPr>
        <w:t>VIVAS</w:t>
      </w:r>
      <w:r w:rsidR="0081296D" w:rsidRPr="00240032">
        <w:rPr>
          <w:rFonts w:ascii="Calibri" w:hAnsi="Calibri"/>
          <w:bCs/>
          <w:sz w:val="24"/>
          <w:szCs w:val="24"/>
        </w:rPr>
        <w:t>, het netwerk van sociale huurders,</w:t>
      </w:r>
      <w:r w:rsidRPr="00240032">
        <w:rPr>
          <w:rFonts w:ascii="Calibri" w:hAnsi="Calibri"/>
          <w:bCs/>
          <w:sz w:val="24"/>
          <w:szCs w:val="24"/>
        </w:rPr>
        <w:t xml:space="preserve"> heeft zich geëngageerd om constructief mee te denken hoe een rechtvaardige sociale huurmarkt de betaalbaarheid voor de huurders kan garanderen. Doorheen 2015 </w:t>
      </w:r>
      <w:r w:rsidR="001C16C4" w:rsidRPr="00240032">
        <w:rPr>
          <w:rFonts w:ascii="Calibri" w:hAnsi="Calibri"/>
          <w:bCs/>
          <w:sz w:val="24"/>
          <w:szCs w:val="24"/>
        </w:rPr>
        <w:t xml:space="preserve">en 2016 </w:t>
      </w:r>
      <w:r w:rsidRPr="00240032">
        <w:rPr>
          <w:rFonts w:ascii="Calibri" w:hAnsi="Calibri"/>
          <w:bCs/>
          <w:sz w:val="24"/>
          <w:szCs w:val="24"/>
        </w:rPr>
        <w:t xml:space="preserve">heeft VIVAS deze thematiek </w:t>
      </w:r>
      <w:r w:rsidR="008612C5" w:rsidRPr="00240032">
        <w:rPr>
          <w:rFonts w:ascii="Calibri" w:hAnsi="Calibri"/>
          <w:bCs/>
          <w:sz w:val="24"/>
          <w:szCs w:val="24"/>
        </w:rPr>
        <w:t xml:space="preserve">nauwgezet </w:t>
      </w:r>
      <w:r w:rsidRPr="00240032">
        <w:rPr>
          <w:rFonts w:ascii="Calibri" w:hAnsi="Calibri"/>
          <w:bCs/>
          <w:sz w:val="24"/>
          <w:szCs w:val="24"/>
        </w:rPr>
        <w:t xml:space="preserve">onder de loep genomen. Het orgelpunt van deze oefening </w:t>
      </w:r>
      <w:r w:rsidR="00662CCC" w:rsidRPr="00240032">
        <w:rPr>
          <w:rFonts w:ascii="Calibri" w:hAnsi="Calibri"/>
          <w:bCs/>
          <w:sz w:val="24"/>
          <w:szCs w:val="24"/>
        </w:rPr>
        <w:t xml:space="preserve">vindt </w:t>
      </w:r>
      <w:r w:rsidRPr="00240032">
        <w:rPr>
          <w:rFonts w:ascii="Calibri" w:hAnsi="Calibri"/>
          <w:bCs/>
          <w:sz w:val="24"/>
          <w:szCs w:val="24"/>
        </w:rPr>
        <w:t>plaats op het VIVAS-bewonerscongres</w:t>
      </w:r>
      <w:r w:rsidR="00662CCC" w:rsidRPr="00240032">
        <w:rPr>
          <w:rFonts w:ascii="Calibri" w:hAnsi="Calibri"/>
          <w:bCs/>
          <w:sz w:val="24"/>
          <w:szCs w:val="24"/>
        </w:rPr>
        <w:t>,</w:t>
      </w:r>
      <w:r w:rsidRPr="00240032">
        <w:rPr>
          <w:rFonts w:ascii="Calibri" w:hAnsi="Calibri"/>
          <w:bCs/>
          <w:sz w:val="24"/>
          <w:szCs w:val="24"/>
        </w:rPr>
        <w:t xml:space="preserve"> waar deze beleidsvoorstellen zullen worden </w:t>
      </w:r>
      <w:r w:rsidR="00EC40CB" w:rsidRPr="00240032">
        <w:rPr>
          <w:rFonts w:ascii="Calibri" w:hAnsi="Calibri"/>
          <w:bCs/>
          <w:sz w:val="24"/>
          <w:szCs w:val="24"/>
        </w:rPr>
        <w:t>toegelicht.</w:t>
      </w:r>
      <w:r w:rsidR="00EC40CB" w:rsidRPr="00E33078">
        <w:rPr>
          <w:rFonts w:ascii="Calibri" w:hAnsi="Calibri"/>
          <w:bCs/>
          <w:sz w:val="24"/>
          <w:szCs w:val="24"/>
        </w:rPr>
        <w:t xml:space="preserve"> </w:t>
      </w:r>
      <w:bookmarkStart w:id="1" w:name="_Toc467228715"/>
    </w:p>
    <w:p w14:paraId="3FD1C7A9" w14:textId="32AF1423" w:rsidR="00647B6C" w:rsidRPr="00DF0F39" w:rsidRDefault="00252528" w:rsidP="00DD75AA">
      <w:pPr>
        <w:pStyle w:val="Kop1"/>
        <w:numPr>
          <w:ilvl w:val="0"/>
          <w:numId w:val="28"/>
        </w:numPr>
        <w:spacing w:before="360" w:after="240"/>
        <w:ind w:left="357" w:hanging="357"/>
        <w:jc w:val="both"/>
      </w:pPr>
      <w:r w:rsidRPr="00DF0F39">
        <w:t>HUURPRIJSBEREKENING</w:t>
      </w:r>
      <w:bookmarkEnd w:id="1"/>
    </w:p>
    <w:p w14:paraId="18364C76" w14:textId="638A494B" w:rsidR="003E0A4A" w:rsidRPr="00240032" w:rsidRDefault="00595CE9" w:rsidP="00372FFA">
      <w:pPr>
        <w:spacing w:after="80" w:line="240" w:lineRule="auto"/>
        <w:jc w:val="both"/>
        <w:rPr>
          <w:sz w:val="24"/>
          <w:szCs w:val="24"/>
        </w:rPr>
      </w:pPr>
      <w:bookmarkStart w:id="2" w:name="_Toc461110792"/>
      <w:bookmarkStart w:id="3" w:name="_Toc461111347"/>
      <w:r w:rsidRPr="00240032">
        <w:rPr>
          <w:sz w:val="24"/>
          <w:szCs w:val="24"/>
        </w:rPr>
        <w:t xml:space="preserve">VIVAS vindt het positief dat </w:t>
      </w:r>
      <w:r w:rsidR="00CB3771" w:rsidRPr="00240032">
        <w:rPr>
          <w:sz w:val="24"/>
          <w:szCs w:val="24"/>
        </w:rPr>
        <w:t xml:space="preserve">het steunpunt wonen </w:t>
      </w:r>
      <w:r w:rsidRPr="00240032">
        <w:rPr>
          <w:sz w:val="24"/>
          <w:szCs w:val="24"/>
        </w:rPr>
        <w:t xml:space="preserve">bezig is met het uitwerken van een ‘tool’ om de marktwaarde van de sociale huurwoningen op een objectieve manier vast te leggen. Er is </w:t>
      </w:r>
      <w:r w:rsidR="00662CCC" w:rsidRPr="00240032">
        <w:rPr>
          <w:sz w:val="24"/>
          <w:szCs w:val="24"/>
        </w:rPr>
        <w:t xml:space="preserve">blijkbaar </w:t>
      </w:r>
      <w:r w:rsidRPr="00240032">
        <w:rPr>
          <w:sz w:val="24"/>
          <w:szCs w:val="24"/>
        </w:rPr>
        <w:t xml:space="preserve">een werkgroep </w:t>
      </w:r>
      <w:r w:rsidR="003E0A4A" w:rsidRPr="00240032">
        <w:rPr>
          <w:sz w:val="24"/>
          <w:szCs w:val="24"/>
        </w:rPr>
        <w:t xml:space="preserve">samengesteld die een aantal financiële aspecten onder de loep neemt waaronder de huurprijsberekening. </w:t>
      </w:r>
    </w:p>
    <w:p w14:paraId="13711E19" w14:textId="50D00924" w:rsidR="003E0A4A" w:rsidRPr="00240032" w:rsidRDefault="00317E3A" w:rsidP="00372FFA">
      <w:pPr>
        <w:spacing w:after="80" w:line="240" w:lineRule="auto"/>
        <w:jc w:val="both"/>
        <w:rPr>
          <w:sz w:val="24"/>
          <w:szCs w:val="24"/>
        </w:rPr>
      </w:pPr>
      <w:r w:rsidRPr="00240032">
        <w:rPr>
          <w:sz w:val="24"/>
          <w:szCs w:val="24"/>
        </w:rPr>
        <w:t xml:space="preserve">VIVAS </w:t>
      </w:r>
      <w:r w:rsidR="003E0A4A" w:rsidRPr="00240032">
        <w:rPr>
          <w:sz w:val="24"/>
          <w:szCs w:val="24"/>
        </w:rPr>
        <w:t>vind</w:t>
      </w:r>
      <w:r w:rsidRPr="00240032">
        <w:rPr>
          <w:sz w:val="24"/>
          <w:szCs w:val="24"/>
        </w:rPr>
        <w:t>t</w:t>
      </w:r>
      <w:r w:rsidR="003E0A4A" w:rsidRPr="00240032">
        <w:rPr>
          <w:sz w:val="24"/>
          <w:szCs w:val="24"/>
        </w:rPr>
        <w:t xml:space="preserve"> het jammer </w:t>
      </w:r>
      <w:r w:rsidRPr="00240032">
        <w:rPr>
          <w:sz w:val="24"/>
          <w:szCs w:val="24"/>
        </w:rPr>
        <w:t xml:space="preserve">dat ze </w:t>
      </w:r>
      <w:r w:rsidR="003E0A4A" w:rsidRPr="00240032">
        <w:rPr>
          <w:sz w:val="24"/>
          <w:szCs w:val="24"/>
        </w:rPr>
        <w:t>hierin nog niet gehoord werd</w:t>
      </w:r>
      <w:r w:rsidR="005418CA" w:rsidRPr="00240032">
        <w:rPr>
          <w:sz w:val="24"/>
          <w:szCs w:val="24"/>
        </w:rPr>
        <w:t>en</w:t>
      </w:r>
      <w:r w:rsidR="009F4930" w:rsidRPr="00240032">
        <w:rPr>
          <w:sz w:val="24"/>
          <w:szCs w:val="24"/>
        </w:rPr>
        <w:t xml:space="preserve"> en</w:t>
      </w:r>
      <w:r w:rsidR="005418CA" w:rsidRPr="00240032">
        <w:rPr>
          <w:sz w:val="24"/>
          <w:szCs w:val="24"/>
        </w:rPr>
        <w:t xml:space="preserve"> </w:t>
      </w:r>
      <w:r w:rsidRPr="00240032">
        <w:rPr>
          <w:sz w:val="24"/>
          <w:szCs w:val="24"/>
        </w:rPr>
        <w:t xml:space="preserve">hoopt </w:t>
      </w:r>
      <w:r w:rsidR="003E0A4A" w:rsidRPr="00240032">
        <w:rPr>
          <w:sz w:val="24"/>
          <w:szCs w:val="24"/>
        </w:rPr>
        <w:t xml:space="preserve">hier alsnog </w:t>
      </w:r>
      <w:r w:rsidR="003E0A4A" w:rsidRPr="00F958CC">
        <w:rPr>
          <w:i/>
          <w:sz w:val="24"/>
          <w:szCs w:val="24"/>
        </w:rPr>
        <w:t>bij betrokken</w:t>
      </w:r>
      <w:r w:rsidRPr="00F958CC">
        <w:rPr>
          <w:i/>
          <w:sz w:val="24"/>
          <w:szCs w:val="24"/>
        </w:rPr>
        <w:t xml:space="preserve"> te</w:t>
      </w:r>
      <w:r w:rsidR="003E0A4A" w:rsidRPr="00F958CC">
        <w:rPr>
          <w:i/>
          <w:sz w:val="24"/>
          <w:szCs w:val="24"/>
        </w:rPr>
        <w:t xml:space="preserve"> worden</w:t>
      </w:r>
      <w:r w:rsidR="009F4930" w:rsidRPr="00240032">
        <w:rPr>
          <w:sz w:val="24"/>
          <w:szCs w:val="24"/>
        </w:rPr>
        <w:t xml:space="preserve">. En dit </w:t>
      </w:r>
      <w:r w:rsidR="003E0A4A" w:rsidRPr="00240032">
        <w:rPr>
          <w:sz w:val="24"/>
          <w:szCs w:val="24"/>
        </w:rPr>
        <w:t xml:space="preserve">voordat alle grote lijnen reeds </w:t>
      </w:r>
      <w:r w:rsidR="006E4C09" w:rsidRPr="00240032">
        <w:rPr>
          <w:sz w:val="24"/>
          <w:szCs w:val="24"/>
        </w:rPr>
        <w:t>vastliggen</w:t>
      </w:r>
      <w:r w:rsidR="003E0A4A" w:rsidRPr="00240032">
        <w:rPr>
          <w:sz w:val="24"/>
          <w:szCs w:val="24"/>
        </w:rPr>
        <w:t xml:space="preserve">. </w:t>
      </w:r>
    </w:p>
    <w:p w14:paraId="3D0C5C6B" w14:textId="70343A34" w:rsidR="004A7DFF" w:rsidRDefault="005418CA" w:rsidP="00831A60">
      <w:pPr>
        <w:spacing w:after="80" w:line="240" w:lineRule="auto"/>
        <w:jc w:val="both"/>
        <w:rPr>
          <w:rFonts w:ascii="Calibri" w:hAnsi="Calibri" w:cs="Arial"/>
          <w:sz w:val="24"/>
          <w:szCs w:val="24"/>
        </w:rPr>
      </w:pPr>
      <w:r w:rsidRPr="00240032">
        <w:rPr>
          <w:rFonts w:ascii="Calibri" w:hAnsi="Calibri" w:cs="Arial"/>
          <w:sz w:val="24"/>
          <w:szCs w:val="24"/>
        </w:rPr>
        <w:t xml:space="preserve">In </w:t>
      </w:r>
      <w:r w:rsidR="00435831" w:rsidRPr="00240032">
        <w:rPr>
          <w:rFonts w:ascii="Calibri" w:hAnsi="Calibri" w:cs="Arial"/>
          <w:sz w:val="24"/>
          <w:szCs w:val="24"/>
        </w:rPr>
        <w:t xml:space="preserve">2008 werd de </w:t>
      </w:r>
      <w:r w:rsidR="009F4930" w:rsidRPr="00240032">
        <w:rPr>
          <w:rFonts w:ascii="Calibri" w:hAnsi="Calibri" w:cs="Arial"/>
          <w:sz w:val="24"/>
          <w:szCs w:val="24"/>
        </w:rPr>
        <w:t xml:space="preserve">sociale </w:t>
      </w:r>
      <w:r w:rsidRPr="00240032">
        <w:rPr>
          <w:rFonts w:ascii="Calibri" w:hAnsi="Calibri" w:cs="Arial"/>
          <w:sz w:val="24"/>
          <w:szCs w:val="24"/>
        </w:rPr>
        <w:t>huurprijsberekening</w:t>
      </w:r>
      <w:r w:rsidR="00435831" w:rsidRPr="00240032">
        <w:rPr>
          <w:rFonts w:ascii="Calibri" w:hAnsi="Calibri" w:cs="Arial"/>
          <w:sz w:val="24"/>
          <w:szCs w:val="24"/>
        </w:rPr>
        <w:t xml:space="preserve"> </w:t>
      </w:r>
      <w:r w:rsidR="009F4930" w:rsidRPr="00240032">
        <w:rPr>
          <w:rFonts w:ascii="Calibri" w:hAnsi="Calibri" w:cs="Arial"/>
          <w:sz w:val="24"/>
          <w:szCs w:val="24"/>
        </w:rPr>
        <w:t xml:space="preserve">hervormd. </w:t>
      </w:r>
      <w:r w:rsidR="00435831" w:rsidRPr="00240032">
        <w:rPr>
          <w:rFonts w:ascii="Calibri" w:hAnsi="Calibri" w:cs="Arial"/>
          <w:sz w:val="24"/>
          <w:szCs w:val="24"/>
        </w:rPr>
        <w:t xml:space="preserve">Dat moest ervoor zorgen dat de huurprijs meer </w:t>
      </w:r>
      <w:r w:rsidR="000040CF" w:rsidRPr="00240032">
        <w:rPr>
          <w:rFonts w:ascii="Calibri" w:hAnsi="Calibri" w:cs="Arial"/>
          <w:sz w:val="24"/>
          <w:szCs w:val="24"/>
        </w:rPr>
        <w:t xml:space="preserve">rekening zou </w:t>
      </w:r>
      <w:r w:rsidR="00435831" w:rsidRPr="00240032">
        <w:rPr>
          <w:rFonts w:ascii="Calibri" w:hAnsi="Calibri" w:cs="Arial"/>
          <w:sz w:val="24"/>
          <w:szCs w:val="24"/>
        </w:rPr>
        <w:t>houd</w:t>
      </w:r>
      <w:r w:rsidR="000040CF" w:rsidRPr="00240032">
        <w:rPr>
          <w:rFonts w:ascii="Calibri" w:hAnsi="Calibri" w:cs="Arial"/>
          <w:sz w:val="24"/>
          <w:szCs w:val="24"/>
        </w:rPr>
        <w:t>en</w:t>
      </w:r>
      <w:r w:rsidR="00435831" w:rsidRPr="00240032">
        <w:rPr>
          <w:rFonts w:ascii="Calibri" w:hAnsi="Calibri" w:cs="Arial"/>
          <w:sz w:val="24"/>
          <w:szCs w:val="24"/>
        </w:rPr>
        <w:t xml:space="preserve"> met enerzijds de hoogte van het inkomen en anderzijds de kwaliteit van</w:t>
      </w:r>
      <w:r w:rsidR="000040CF" w:rsidRPr="00240032">
        <w:rPr>
          <w:rFonts w:ascii="Calibri" w:hAnsi="Calibri" w:cs="Arial"/>
          <w:sz w:val="24"/>
          <w:szCs w:val="24"/>
        </w:rPr>
        <w:t xml:space="preserve"> </w:t>
      </w:r>
      <w:r w:rsidR="00435831" w:rsidRPr="00240032">
        <w:rPr>
          <w:rFonts w:ascii="Calibri" w:hAnsi="Calibri" w:cs="Arial"/>
          <w:sz w:val="24"/>
          <w:szCs w:val="24"/>
        </w:rPr>
        <w:t>de wo</w:t>
      </w:r>
      <w:r w:rsidR="000040CF" w:rsidRPr="00240032">
        <w:rPr>
          <w:rFonts w:ascii="Calibri" w:hAnsi="Calibri" w:cs="Arial"/>
          <w:sz w:val="24"/>
          <w:szCs w:val="24"/>
        </w:rPr>
        <w:t>ning</w:t>
      </w:r>
      <w:r w:rsidR="00435831" w:rsidRPr="00240032">
        <w:rPr>
          <w:rFonts w:ascii="Calibri" w:hAnsi="Calibri" w:cs="Arial"/>
          <w:sz w:val="24"/>
          <w:szCs w:val="24"/>
        </w:rPr>
        <w:t xml:space="preserve">. </w:t>
      </w:r>
      <w:r w:rsidR="000040CF" w:rsidRPr="00240032">
        <w:rPr>
          <w:rFonts w:ascii="Calibri" w:hAnsi="Calibri" w:cs="Arial"/>
          <w:sz w:val="24"/>
          <w:szCs w:val="24"/>
        </w:rPr>
        <w:t>Hoe hoger het inkomen, hoe zwaarder de kwaliteit van de woning de huurprijs zou bepalen; hoe lager het inkomen hoe zwaarder het gewicht van het inkomen. Eén van de doelstellingen was om de</w:t>
      </w:r>
      <w:r w:rsidR="00DF0F39" w:rsidRPr="00240032">
        <w:rPr>
          <w:rFonts w:ascii="Calibri" w:hAnsi="Calibri" w:cs="Arial"/>
          <w:sz w:val="24"/>
          <w:szCs w:val="24"/>
        </w:rPr>
        <w:t xml:space="preserve"> </w:t>
      </w:r>
      <w:r w:rsidR="00DF0F39" w:rsidRPr="00240032">
        <w:rPr>
          <w:rFonts w:ascii="Calibri" w:hAnsi="Calibri"/>
          <w:sz w:val="24"/>
          <w:szCs w:val="24"/>
        </w:rPr>
        <w:t xml:space="preserve">sociale huur </w:t>
      </w:r>
      <w:r w:rsidR="000040CF" w:rsidRPr="00240032">
        <w:rPr>
          <w:rFonts w:ascii="Calibri" w:hAnsi="Calibri"/>
          <w:sz w:val="24"/>
          <w:szCs w:val="24"/>
        </w:rPr>
        <w:t xml:space="preserve">voor de laagste inkomens </w:t>
      </w:r>
      <w:r w:rsidR="00DF0F39" w:rsidRPr="00240032">
        <w:rPr>
          <w:rFonts w:ascii="Calibri" w:hAnsi="Calibri"/>
          <w:sz w:val="24"/>
          <w:szCs w:val="24"/>
        </w:rPr>
        <w:t>meer betaalbaar te maken.</w:t>
      </w:r>
      <w:r w:rsidRPr="00240032">
        <w:rPr>
          <w:rFonts w:ascii="Calibri" w:hAnsi="Calibri" w:cs="Arial"/>
          <w:sz w:val="24"/>
          <w:szCs w:val="24"/>
        </w:rPr>
        <w:t xml:space="preserve"> </w:t>
      </w:r>
      <w:r w:rsidR="003E0A4A" w:rsidRPr="00240032">
        <w:rPr>
          <w:rFonts w:ascii="Calibri" w:hAnsi="Calibri" w:cs="Arial"/>
          <w:sz w:val="24"/>
          <w:szCs w:val="24"/>
        </w:rPr>
        <w:t xml:space="preserve">Vooraleer opnieuw </w:t>
      </w:r>
      <w:r w:rsidR="00662CCC" w:rsidRPr="00240032">
        <w:rPr>
          <w:rFonts w:ascii="Calibri" w:hAnsi="Calibri" w:cs="Arial"/>
          <w:sz w:val="24"/>
          <w:szCs w:val="24"/>
        </w:rPr>
        <w:t xml:space="preserve">te </w:t>
      </w:r>
      <w:r w:rsidR="006E4C09" w:rsidRPr="00240032">
        <w:rPr>
          <w:rFonts w:ascii="Calibri" w:hAnsi="Calibri" w:cs="Arial"/>
          <w:sz w:val="24"/>
          <w:szCs w:val="24"/>
        </w:rPr>
        <w:t>sleutelen aan</w:t>
      </w:r>
      <w:r w:rsidR="003E0A4A" w:rsidRPr="00240032">
        <w:rPr>
          <w:rFonts w:ascii="Calibri" w:hAnsi="Calibri" w:cs="Arial"/>
          <w:sz w:val="24"/>
          <w:szCs w:val="24"/>
        </w:rPr>
        <w:t xml:space="preserve"> de huurprijsberekening is het zinvol om een </w:t>
      </w:r>
      <w:r w:rsidR="003E0A4A" w:rsidRPr="00F958CC">
        <w:rPr>
          <w:rFonts w:ascii="Calibri" w:hAnsi="Calibri" w:cs="Arial"/>
          <w:i/>
          <w:sz w:val="24"/>
          <w:szCs w:val="24"/>
        </w:rPr>
        <w:t>grondige evaluatie</w:t>
      </w:r>
      <w:r w:rsidR="003E0A4A" w:rsidRPr="00240032">
        <w:rPr>
          <w:rFonts w:ascii="Calibri" w:hAnsi="Calibri" w:cs="Arial"/>
          <w:sz w:val="24"/>
          <w:szCs w:val="24"/>
        </w:rPr>
        <w:t xml:space="preserve"> te maken van de betaalbaarheid van de sociale huurprijzen evenals van de kosten en lasten</w:t>
      </w:r>
      <w:r w:rsidR="00DF0F39" w:rsidRPr="00240032">
        <w:rPr>
          <w:rFonts w:ascii="Calibri" w:hAnsi="Calibri" w:cs="Arial"/>
          <w:sz w:val="24"/>
          <w:szCs w:val="24"/>
        </w:rPr>
        <w:t xml:space="preserve"> over de jaren heen</w:t>
      </w:r>
      <w:r w:rsidR="003E0A4A" w:rsidRPr="00240032">
        <w:rPr>
          <w:rFonts w:ascii="Calibri" w:hAnsi="Calibri" w:cs="Arial"/>
          <w:sz w:val="24"/>
          <w:szCs w:val="24"/>
        </w:rPr>
        <w:t>.</w:t>
      </w:r>
    </w:p>
    <w:p w14:paraId="05DCC852" w14:textId="205809F6" w:rsidR="004A7DFF" w:rsidRPr="00240032" w:rsidRDefault="004A7DFF" w:rsidP="00372FFA">
      <w:pPr>
        <w:autoSpaceDE w:val="0"/>
        <w:autoSpaceDN w:val="0"/>
        <w:adjustRightInd w:val="0"/>
        <w:spacing w:after="0" w:line="240" w:lineRule="auto"/>
        <w:jc w:val="both"/>
        <w:rPr>
          <w:rFonts w:cs="Calibri,Italic"/>
          <w:iCs/>
          <w:sz w:val="24"/>
          <w:szCs w:val="24"/>
        </w:rPr>
      </w:pPr>
      <w:r>
        <w:rPr>
          <w:rFonts w:cs="Calibri,Italic"/>
          <w:iCs/>
          <w:sz w:val="24"/>
          <w:szCs w:val="24"/>
        </w:rPr>
        <w:lastRenderedPageBreak/>
        <w:t xml:space="preserve">VIVAS wijst </w:t>
      </w:r>
      <w:r w:rsidR="00B3059A">
        <w:rPr>
          <w:rFonts w:cs="Calibri,Italic"/>
          <w:iCs/>
          <w:sz w:val="24"/>
          <w:szCs w:val="24"/>
        </w:rPr>
        <w:t>erop</w:t>
      </w:r>
      <w:r>
        <w:rPr>
          <w:rFonts w:cs="Calibri,Italic"/>
          <w:iCs/>
          <w:sz w:val="24"/>
          <w:szCs w:val="24"/>
        </w:rPr>
        <w:t xml:space="preserve"> dat de gemiddelde sociale huurprijs (gegevens VMSW) sinds de invoering van het nieuw sociaal huurprijsstelsel voor sociale huurders van </w:t>
      </w:r>
      <w:proofErr w:type="spellStart"/>
      <w:r w:rsidR="00391C67">
        <w:rPr>
          <w:rFonts w:cs="Calibri,Italic"/>
          <w:iCs/>
          <w:sz w:val="24"/>
          <w:szCs w:val="24"/>
        </w:rPr>
        <w:t>SHM’s</w:t>
      </w:r>
      <w:proofErr w:type="spellEnd"/>
      <w:r w:rsidR="00391C67">
        <w:rPr>
          <w:rFonts w:cs="Calibri,Italic"/>
          <w:iCs/>
          <w:sz w:val="24"/>
          <w:szCs w:val="24"/>
        </w:rPr>
        <w:t xml:space="preserve"> </w:t>
      </w:r>
      <w:r>
        <w:rPr>
          <w:rFonts w:cs="Calibri,Italic"/>
          <w:iCs/>
          <w:sz w:val="24"/>
          <w:szCs w:val="24"/>
        </w:rPr>
        <w:t xml:space="preserve">(1 januari 2008) tot 2015 bijna dubbel zo sterk gestegen is als de gezondheidsindex. De gemiddelde sociale huurprijs is immers met 20% gestegen in deze periode, terwijl de gezondheidsindex over dezelfde periode met 11% is gestegen. En dat terwijl het overgrote deel van de sociale huurders een indexsprong heeft ondergaan.  </w:t>
      </w:r>
    </w:p>
    <w:p w14:paraId="7D40B646" w14:textId="77777777" w:rsidR="004A7DFF" w:rsidRDefault="004A7DFF" w:rsidP="00372FFA">
      <w:pPr>
        <w:autoSpaceDE w:val="0"/>
        <w:autoSpaceDN w:val="0"/>
        <w:adjustRightInd w:val="0"/>
        <w:spacing w:after="0" w:line="240" w:lineRule="auto"/>
        <w:jc w:val="both"/>
        <w:rPr>
          <w:rFonts w:cs="Calibri,Italic"/>
          <w:i/>
          <w:iCs/>
          <w:sz w:val="24"/>
          <w:szCs w:val="24"/>
        </w:rPr>
      </w:pPr>
    </w:p>
    <w:p w14:paraId="369D94AB" w14:textId="4A32C625" w:rsidR="004A7DFF" w:rsidRPr="00C7143D" w:rsidRDefault="004A7DFF" w:rsidP="00372FFA">
      <w:pPr>
        <w:autoSpaceDE w:val="0"/>
        <w:autoSpaceDN w:val="0"/>
        <w:adjustRightInd w:val="0"/>
        <w:spacing w:after="0" w:line="240" w:lineRule="auto"/>
        <w:jc w:val="both"/>
        <w:rPr>
          <w:rFonts w:cs="Calibri,Italic"/>
          <w:iCs/>
        </w:rPr>
      </w:pPr>
      <w:r w:rsidRPr="00C7143D">
        <w:rPr>
          <w:rFonts w:cs="Calibri,Italic"/>
          <w:iCs/>
        </w:rPr>
        <w:t>Grafiek met evolutie sociale huurprijzen 2005-2015 (VMSW en eigen berekeningen)</w:t>
      </w:r>
    </w:p>
    <w:p w14:paraId="55B7F8CA" w14:textId="77777777" w:rsidR="004A7DFF" w:rsidRDefault="004A7DFF" w:rsidP="00372FFA">
      <w:pPr>
        <w:jc w:val="both"/>
      </w:pPr>
      <w:r>
        <w:rPr>
          <w:noProof/>
          <w:lang w:eastAsia="nl-BE"/>
        </w:rPr>
        <w:drawing>
          <wp:inline distT="0" distB="0" distL="0" distR="0" wp14:anchorId="0A0B3E8D" wp14:editId="6C6B68A2">
            <wp:extent cx="5760720" cy="3130550"/>
            <wp:effectExtent l="0" t="0" r="11430" b="1270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D0459D" w14:textId="77777777" w:rsidR="004A7DFF" w:rsidRPr="00240032" w:rsidRDefault="004A7DFF" w:rsidP="00372FFA">
      <w:pPr>
        <w:autoSpaceDE w:val="0"/>
        <w:autoSpaceDN w:val="0"/>
        <w:adjustRightInd w:val="0"/>
        <w:spacing w:after="0" w:line="240" w:lineRule="auto"/>
        <w:jc w:val="both"/>
        <w:rPr>
          <w:rFonts w:cs="Calibri,Italic"/>
          <w:iCs/>
          <w:sz w:val="24"/>
          <w:szCs w:val="24"/>
        </w:rPr>
      </w:pPr>
    </w:p>
    <w:p w14:paraId="4DB5A1AC" w14:textId="7BC7C564" w:rsidR="004A7DFF" w:rsidRDefault="00F958CC" w:rsidP="00372FFA">
      <w:pPr>
        <w:spacing w:after="0" w:line="240" w:lineRule="auto"/>
        <w:jc w:val="both"/>
        <w:rPr>
          <w:rFonts w:ascii="Calibri" w:hAnsi="Calibri"/>
          <w:sz w:val="24"/>
          <w:szCs w:val="24"/>
        </w:rPr>
      </w:pPr>
      <w:r>
        <w:rPr>
          <w:rFonts w:ascii="Calibri" w:hAnsi="Calibri"/>
          <w:sz w:val="24"/>
          <w:szCs w:val="24"/>
        </w:rPr>
        <w:t>Daarnaast</w:t>
      </w:r>
      <w:r w:rsidR="00B3059A">
        <w:rPr>
          <w:rFonts w:ascii="Calibri" w:hAnsi="Calibri"/>
          <w:sz w:val="24"/>
          <w:szCs w:val="24"/>
        </w:rPr>
        <w:t xml:space="preserve"> blijkt u</w:t>
      </w:r>
      <w:r w:rsidR="003E0A4A" w:rsidRPr="00240032">
        <w:rPr>
          <w:rFonts w:ascii="Calibri" w:hAnsi="Calibri"/>
          <w:sz w:val="24"/>
          <w:szCs w:val="24"/>
        </w:rPr>
        <w:t xml:space="preserve">it het groot </w:t>
      </w:r>
      <w:r w:rsidR="00662CCC" w:rsidRPr="00240032">
        <w:rPr>
          <w:rFonts w:ascii="Calibri" w:hAnsi="Calibri"/>
          <w:sz w:val="24"/>
          <w:szCs w:val="24"/>
        </w:rPr>
        <w:t>woon</w:t>
      </w:r>
      <w:r w:rsidR="003E0A4A" w:rsidRPr="00240032">
        <w:rPr>
          <w:rFonts w:ascii="Calibri" w:hAnsi="Calibri"/>
          <w:sz w:val="24"/>
          <w:szCs w:val="24"/>
        </w:rPr>
        <w:t>onderzoek dat volgens de budgetmethode 3</w:t>
      </w:r>
      <w:r w:rsidR="00390D08" w:rsidRPr="00240032">
        <w:rPr>
          <w:rFonts w:ascii="Calibri" w:hAnsi="Calibri"/>
          <w:sz w:val="24"/>
          <w:szCs w:val="24"/>
        </w:rPr>
        <w:t>4,5</w:t>
      </w:r>
      <w:r w:rsidR="003E0A4A" w:rsidRPr="00240032">
        <w:rPr>
          <w:rFonts w:ascii="Calibri" w:hAnsi="Calibri"/>
          <w:sz w:val="24"/>
          <w:szCs w:val="24"/>
        </w:rPr>
        <w:t xml:space="preserve">% (!) van de sociale huurders niet voldoende overhoudt </w:t>
      </w:r>
      <w:r w:rsidR="00DF0F39" w:rsidRPr="00240032">
        <w:rPr>
          <w:rFonts w:ascii="Calibri" w:hAnsi="Calibri"/>
          <w:sz w:val="24"/>
          <w:szCs w:val="24"/>
        </w:rPr>
        <w:t xml:space="preserve">om menswaardig te kunnen leven </w:t>
      </w:r>
      <w:r w:rsidR="003E0A4A" w:rsidRPr="00240032">
        <w:rPr>
          <w:rFonts w:ascii="Calibri" w:hAnsi="Calibri"/>
          <w:sz w:val="24"/>
          <w:szCs w:val="24"/>
        </w:rPr>
        <w:t>na betaling van de woonuitgaven</w:t>
      </w:r>
      <w:r w:rsidR="00FD06BC" w:rsidRPr="00240032">
        <w:rPr>
          <w:rFonts w:ascii="Calibri" w:hAnsi="Calibri"/>
          <w:sz w:val="24"/>
          <w:szCs w:val="24"/>
        </w:rPr>
        <w:t xml:space="preserve"> (= naakte huur + huurlasten)</w:t>
      </w:r>
      <w:r w:rsidR="003E0A4A" w:rsidRPr="00240032">
        <w:rPr>
          <w:rFonts w:ascii="Calibri" w:hAnsi="Calibri"/>
          <w:sz w:val="24"/>
          <w:szCs w:val="24"/>
        </w:rPr>
        <w:t>.</w:t>
      </w:r>
      <w:r w:rsidR="003E0A4A" w:rsidRPr="00240032">
        <w:rPr>
          <w:rFonts w:ascii="Calibri" w:hAnsi="Calibri" w:cs="Arial"/>
          <w:sz w:val="24"/>
          <w:szCs w:val="24"/>
        </w:rPr>
        <w:t xml:space="preserve"> </w:t>
      </w:r>
      <w:r w:rsidR="003E0A4A" w:rsidRPr="00240032">
        <w:rPr>
          <w:rFonts w:ascii="Calibri" w:hAnsi="Calibri"/>
          <w:sz w:val="24"/>
          <w:szCs w:val="24"/>
        </w:rPr>
        <w:t xml:space="preserve">Dit betekent dat </w:t>
      </w:r>
      <w:r w:rsidR="00E21787">
        <w:rPr>
          <w:rFonts w:ascii="Calibri" w:hAnsi="Calibri"/>
          <w:sz w:val="24"/>
          <w:szCs w:val="24"/>
        </w:rPr>
        <w:t xml:space="preserve">we </w:t>
      </w:r>
      <w:r w:rsidR="003E0A4A" w:rsidRPr="00240032">
        <w:rPr>
          <w:rFonts w:ascii="Calibri" w:hAnsi="Calibri"/>
          <w:sz w:val="24"/>
          <w:szCs w:val="24"/>
        </w:rPr>
        <w:t>op zijn minst grote vragen mogen stellen bij de beleidsdoelstelling om de sociale huur meer betaalbaar te maken</w:t>
      </w:r>
      <w:r w:rsidR="00390D08" w:rsidRPr="004A7DFF">
        <w:rPr>
          <w:rFonts w:ascii="Calibri" w:hAnsi="Calibri"/>
          <w:sz w:val="24"/>
          <w:szCs w:val="24"/>
        </w:rPr>
        <w:t>, nu dit aandeel sinds 2</w:t>
      </w:r>
      <w:r w:rsidR="00DD74B6" w:rsidRPr="004A7DFF">
        <w:rPr>
          <w:rFonts w:ascii="Calibri" w:hAnsi="Calibri"/>
          <w:sz w:val="24"/>
          <w:szCs w:val="24"/>
        </w:rPr>
        <w:t>0</w:t>
      </w:r>
      <w:r w:rsidR="00390D08" w:rsidRPr="004A7DFF">
        <w:rPr>
          <w:rFonts w:ascii="Calibri" w:hAnsi="Calibri"/>
          <w:sz w:val="24"/>
          <w:szCs w:val="24"/>
        </w:rPr>
        <w:t>05 met amper 4,1% gedaald</w:t>
      </w:r>
      <w:r w:rsidR="00390D08" w:rsidRPr="00240032">
        <w:rPr>
          <w:rFonts w:ascii="Calibri" w:hAnsi="Calibri"/>
          <w:sz w:val="24"/>
          <w:szCs w:val="24"/>
        </w:rPr>
        <w:t xml:space="preserve"> is.</w:t>
      </w:r>
    </w:p>
    <w:p w14:paraId="13CA45A9" w14:textId="22D8212A" w:rsidR="00C7143D" w:rsidRPr="007C4925" w:rsidRDefault="00E32D5A" w:rsidP="00372FFA">
      <w:pPr>
        <w:spacing w:after="0" w:line="240" w:lineRule="auto"/>
        <w:jc w:val="both"/>
        <w:rPr>
          <w:rFonts w:ascii="Calibri" w:hAnsi="Calibri"/>
          <w:sz w:val="24"/>
          <w:szCs w:val="24"/>
        </w:rPr>
      </w:pPr>
      <w:r w:rsidRPr="00240032">
        <w:rPr>
          <w:rFonts w:ascii="Calibri" w:hAnsi="Calibri"/>
          <w:sz w:val="24"/>
          <w:szCs w:val="24"/>
        </w:rPr>
        <w:t>Hieronder een overzicht van een aantal knelpunten bij de bereke</w:t>
      </w:r>
      <w:r w:rsidR="00662CCC" w:rsidRPr="00240032">
        <w:rPr>
          <w:rFonts w:ascii="Calibri" w:hAnsi="Calibri"/>
          <w:sz w:val="24"/>
          <w:szCs w:val="24"/>
        </w:rPr>
        <w:t>n</w:t>
      </w:r>
      <w:r w:rsidRPr="00240032">
        <w:rPr>
          <w:rFonts w:ascii="Calibri" w:hAnsi="Calibri"/>
          <w:sz w:val="24"/>
          <w:szCs w:val="24"/>
        </w:rPr>
        <w:t>ing van de huurprijs alsook ee</w:t>
      </w:r>
      <w:r w:rsidR="003D7320" w:rsidRPr="00240032">
        <w:rPr>
          <w:rFonts w:ascii="Calibri" w:hAnsi="Calibri"/>
          <w:sz w:val="24"/>
          <w:szCs w:val="24"/>
        </w:rPr>
        <w:t>n aantal concrete voorstellen.</w:t>
      </w:r>
      <w:r w:rsidR="003D7320">
        <w:rPr>
          <w:rFonts w:ascii="Calibri" w:hAnsi="Calibri"/>
          <w:sz w:val="24"/>
          <w:szCs w:val="24"/>
        </w:rPr>
        <w:t xml:space="preserve"> </w:t>
      </w:r>
      <w:bookmarkEnd w:id="2"/>
      <w:bookmarkEnd w:id="3"/>
    </w:p>
    <w:p w14:paraId="1514C090" w14:textId="64CC7C52" w:rsidR="002A5FB5" w:rsidRPr="005F3E8F" w:rsidRDefault="00647B6C" w:rsidP="00DD75AA">
      <w:pPr>
        <w:pStyle w:val="Kop2"/>
        <w:numPr>
          <w:ilvl w:val="1"/>
          <w:numId w:val="28"/>
        </w:numPr>
        <w:spacing w:before="240" w:after="120"/>
        <w:ind w:left="788" w:hanging="431"/>
        <w:jc w:val="both"/>
        <w:rPr>
          <w:b/>
        </w:rPr>
      </w:pPr>
      <w:bookmarkStart w:id="4" w:name="_Toc467228716"/>
      <w:r w:rsidRPr="005F3E8F">
        <w:rPr>
          <w:b/>
        </w:rPr>
        <w:t>Marktwaarde</w:t>
      </w:r>
      <w:bookmarkEnd w:id="4"/>
    </w:p>
    <w:p w14:paraId="3532ED07" w14:textId="00CD4E67" w:rsidR="00EC40CB" w:rsidRDefault="00647B6C" w:rsidP="00372FFA">
      <w:pPr>
        <w:autoSpaceDE w:val="0"/>
        <w:autoSpaceDN w:val="0"/>
        <w:adjustRightInd w:val="0"/>
        <w:spacing w:after="0" w:line="240" w:lineRule="auto"/>
        <w:jc w:val="both"/>
        <w:rPr>
          <w:rFonts w:cs="Calibri"/>
          <w:sz w:val="24"/>
          <w:szCs w:val="24"/>
        </w:rPr>
      </w:pPr>
      <w:r w:rsidRPr="007F6BCF">
        <w:rPr>
          <w:rFonts w:cs="Calibri"/>
          <w:sz w:val="24"/>
          <w:szCs w:val="24"/>
        </w:rPr>
        <w:t xml:space="preserve">Er bestaat heel wat ongenoegen over de </w:t>
      </w:r>
      <w:r w:rsidRPr="00675C9C">
        <w:rPr>
          <w:rFonts w:cs="Calibri,Bold"/>
          <w:bCs/>
          <w:sz w:val="24"/>
          <w:szCs w:val="24"/>
        </w:rPr>
        <w:t>manier waarop de markthuurwaarden tot stand komen</w:t>
      </w:r>
      <w:r w:rsidR="00675C9C">
        <w:rPr>
          <w:rFonts w:cs="Calibri"/>
          <w:sz w:val="24"/>
          <w:szCs w:val="24"/>
        </w:rPr>
        <w:t>.</w:t>
      </w:r>
      <w:r w:rsidR="00F84202">
        <w:rPr>
          <w:rFonts w:cs="Calibri"/>
          <w:sz w:val="24"/>
          <w:szCs w:val="24"/>
        </w:rPr>
        <w:t xml:space="preserve"> Huurders hebben vaak het gevoel dat het hier gaat om ‘willekeur’. </w:t>
      </w:r>
      <w:r w:rsidR="006743C9">
        <w:rPr>
          <w:rFonts w:cs="Calibri"/>
          <w:sz w:val="24"/>
          <w:szCs w:val="24"/>
        </w:rPr>
        <w:t>E</w:t>
      </w:r>
      <w:r w:rsidR="00675C9C">
        <w:rPr>
          <w:rFonts w:cs="Calibri"/>
          <w:sz w:val="24"/>
          <w:szCs w:val="24"/>
        </w:rPr>
        <w:t xml:space="preserve">r </w:t>
      </w:r>
      <w:r w:rsidR="006743C9">
        <w:rPr>
          <w:rFonts w:cs="Calibri"/>
          <w:sz w:val="24"/>
          <w:szCs w:val="24"/>
        </w:rPr>
        <w:t xml:space="preserve">moet </w:t>
      </w:r>
      <w:r w:rsidR="006743C9">
        <w:rPr>
          <w:rFonts w:cs="Calibri"/>
          <w:i/>
          <w:sz w:val="24"/>
          <w:szCs w:val="24"/>
        </w:rPr>
        <w:t>meer</w:t>
      </w:r>
      <w:r w:rsidR="00675C9C" w:rsidRPr="008607A9">
        <w:rPr>
          <w:rFonts w:cs="Calibri"/>
          <w:i/>
          <w:sz w:val="24"/>
          <w:szCs w:val="24"/>
        </w:rPr>
        <w:t xml:space="preserve"> transparantie</w:t>
      </w:r>
      <w:r w:rsidR="00675C9C">
        <w:rPr>
          <w:rFonts w:cs="Calibri"/>
          <w:sz w:val="24"/>
          <w:szCs w:val="24"/>
        </w:rPr>
        <w:t xml:space="preserve"> </w:t>
      </w:r>
      <w:r w:rsidR="006743C9">
        <w:rPr>
          <w:rFonts w:cs="Calibri"/>
          <w:sz w:val="24"/>
          <w:szCs w:val="24"/>
        </w:rPr>
        <w:t xml:space="preserve">zijn </w:t>
      </w:r>
      <w:r w:rsidR="00675C9C">
        <w:rPr>
          <w:rFonts w:cs="Calibri"/>
          <w:sz w:val="24"/>
          <w:szCs w:val="24"/>
        </w:rPr>
        <w:t>over de reden waarom een bepaalde woning een bepaalde marktwaarde toegeschreven krijgt.</w:t>
      </w:r>
      <w:r w:rsidRPr="007F6BCF">
        <w:rPr>
          <w:rFonts w:cs="Calibri"/>
          <w:sz w:val="24"/>
          <w:szCs w:val="24"/>
        </w:rPr>
        <w:t xml:space="preserve"> </w:t>
      </w:r>
      <w:r w:rsidR="00F84202">
        <w:rPr>
          <w:rFonts w:cs="Calibri"/>
          <w:sz w:val="24"/>
          <w:szCs w:val="24"/>
        </w:rPr>
        <w:t xml:space="preserve">Momenteel is het niet duidelijk op grond van welke vergelijking met </w:t>
      </w:r>
      <w:r w:rsidR="002657BE">
        <w:rPr>
          <w:rFonts w:cs="Calibri"/>
          <w:sz w:val="24"/>
          <w:szCs w:val="24"/>
        </w:rPr>
        <w:t xml:space="preserve">welke </w:t>
      </w:r>
      <w:r w:rsidR="00F84202">
        <w:rPr>
          <w:rFonts w:cs="Calibri"/>
          <w:sz w:val="24"/>
          <w:szCs w:val="24"/>
        </w:rPr>
        <w:t xml:space="preserve">private huurwoningen de marktwaarde van de referentiewoning door de notaris wordt bepaald. Daarnaast </w:t>
      </w:r>
      <w:r w:rsidR="00F84202" w:rsidRPr="007F6BCF">
        <w:rPr>
          <w:rFonts w:cs="Calibri"/>
          <w:sz w:val="24"/>
          <w:szCs w:val="24"/>
        </w:rPr>
        <w:t>weet de huurder niet op ba</w:t>
      </w:r>
      <w:r w:rsidR="00F84202">
        <w:rPr>
          <w:rFonts w:cs="Calibri"/>
          <w:sz w:val="24"/>
          <w:szCs w:val="24"/>
        </w:rPr>
        <w:t>s</w:t>
      </w:r>
      <w:r w:rsidR="00F84202" w:rsidRPr="007F6BCF">
        <w:rPr>
          <w:rFonts w:cs="Calibri"/>
          <w:sz w:val="24"/>
          <w:szCs w:val="24"/>
        </w:rPr>
        <w:t>is van welke referentiewoning de marktwaarde van zijn woning werd bepaald</w:t>
      </w:r>
      <w:r w:rsidR="00B04EDE">
        <w:rPr>
          <w:rFonts w:cs="Calibri"/>
          <w:sz w:val="24"/>
          <w:szCs w:val="24"/>
        </w:rPr>
        <w:t>.</w:t>
      </w:r>
    </w:p>
    <w:p w14:paraId="05B266E9" w14:textId="417B2749" w:rsidR="00CB3771" w:rsidRDefault="00CB3771" w:rsidP="00372FFA">
      <w:pPr>
        <w:autoSpaceDE w:val="0"/>
        <w:autoSpaceDN w:val="0"/>
        <w:adjustRightInd w:val="0"/>
        <w:spacing w:after="0" w:line="240" w:lineRule="auto"/>
        <w:jc w:val="both"/>
        <w:rPr>
          <w:rFonts w:cs="Calibri"/>
          <w:sz w:val="24"/>
          <w:szCs w:val="24"/>
        </w:rPr>
      </w:pPr>
      <w:r>
        <w:rPr>
          <w:rFonts w:cs="Calibri"/>
          <w:sz w:val="24"/>
          <w:szCs w:val="24"/>
        </w:rPr>
        <w:lastRenderedPageBreak/>
        <w:t xml:space="preserve">VIVAS pleit dan ook voor een </w:t>
      </w:r>
      <w:r w:rsidRPr="008607A9">
        <w:rPr>
          <w:rFonts w:cs="Calibri"/>
          <w:i/>
          <w:sz w:val="24"/>
          <w:szCs w:val="24"/>
        </w:rPr>
        <w:t>objectieve bepaling</w:t>
      </w:r>
      <w:r>
        <w:rPr>
          <w:rFonts w:cs="Calibri"/>
          <w:sz w:val="24"/>
          <w:szCs w:val="24"/>
        </w:rPr>
        <w:t xml:space="preserve"> van de marktwaarde door bijvoorbeeld te werken met een puntensysteem zoals in Nederland.</w:t>
      </w:r>
    </w:p>
    <w:p w14:paraId="096506ED" w14:textId="002EFCA5" w:rsidR="00E32D5A" w:rsidRPr="003D7320" w:rsidRDefault="00B04EDE" w:rsidP="00372FFA">
      <w:pPr>
        <w:autoSpaceDE w:val="0"/>
        <w:autoSpaceDN w:val="0"/>
        <w:adjustRightInd w:val="0"/>
        <w:spacing w:after="0" w:line="240" w:lineRule="auto"/>
        <w:jc w:val="both"/>
        <w:rPr>
          <w:rFonts w:cs="Calibri"/>
          <w:sz w:val="24"/>
          <w:szCs w:val="24"/>
        </w:rPr>
      </w:pPr>
      <w:r>
        <w:rPr>
          <w:rFonts w:cs="Calibri"/>
          <w:sz w:val="24"/>
          <w:szCs w:val="24"/>
        </w:rPr>
        <w:t xml:space="preserve">Tenslotte vraagt VIVAS om een </w:t>
      </w:r>
      <w:r w:rsidRPr="008607A9">
        <w:rPr>
          <w:rFonts w:cs="Calibri"/>
          <w:i/>
          <w:sz w:val="24"/>
          <w:szCs w:val="24"/>
        </w:rPr>
        <w:t>(beroeps)procedure voor de huurder</w:t>
      </w:r>
      <w:r>
        <w:rPr>
          <w:rFonts w:cs="Calibri"/>
          <w:sz w:val="24"/>
          <w:szCs w:val="24"/>
        </w:rPr>
        <w:t xml:space="preserve"> te voorzien, zodat hij kosteloos kan vragen om de marktwaarde van zijn woning te herzien. </w:t>
      </w:r>
      <w:r w:rsidR="00390D08">
        <w:rPr>
          <w:rFonts w:cs="Calibri"/>
          <w:sz w:val="24"/>
          <w:szCs w:val="24"/>
        </w:rPr>
        <w:t xml:space="preserve">De reglementering bepaalt </w:t>
      </w:r>
      <w:r w:rsidR="00B3059A">
        <w:rPr>
          <w:rFonts w:cs="Calibri"/>
          <w:sz w:val="24"/>
          <w:szCs w:val="24"/>
        </w:rPr>
        <w:t>dat enkel</w:t>
      </w:r>
      <w:r w:rsidR="00647B6C" w:rsidRPr="007F6BCF">
        <w:rPr>
          <w:rFonts w:cs="Calibri"/>
          <w:sz w:val="24"/>
          <w:szCs w:val="24"/>
        </w:rPr>
        <w:t xml:space="preserve"> de verhuurder beroep </w:t>
      </w:r>
      <w:r w:rsidR="00390D08">
        <w:rPr>
          <w:rFonts w:cs="Calibri"/>
          <w:sz w:val="24"/>
          <w:szCs w:val="24"/>
        </w:rPr>
        <w:t xml:space="preserve">kon </w:t>
      </w:r>
      <w:r w:rsidR="00647B6C" w:rsidRPr="007F6BCF">
        <w:rPr>
          <w:rFonts w:cs="Calibri"/>
          <w:sz w:val="24"/>
          <w:szCs w:val="24"/>
        </w:rPr>
        <w:t xml:space="preserve">aantekenen tegen de </w:t>
      </w:r>
      <w:r w:rsidR="00EC40CB" w:rsidRPr="007F6BCF">
        <w:rPr>
          <w:rFonts w:cs="Calibri"/>
          <w:sz w:val="24"/>
          <w:szCs w:val="24"/>
        </w:rPr>
        <w:t>markthuurwaarde</w:t>
      </w:r>
      <w:r w:rsidR="00EC40CB">
        <w:rPr>
          <w:rFonts w:cs="Calibri"/>
          <w:sz w:val="24"/>
          <w:szCs w:val="24"/>
        </w:rPr>
        <w:t xml:space="preserve">. </w:t>
      </w:r>
    </w:p>
    <w:p w14:paraId="5B1A5830" w14:textId="7CAC0311" w:rsidR="00252528" w:rsidRPr="007C4925" w:rsidRDefault="009F7C96" w:rsidP="00DD75AA">
      <w:pPr>
        <w:pStyle w:val="Kop2"/>
        <w:numPr>
          <w:ilvl w:val="1"/>
          <w:numId w:val="28"/>
        </w:numPr>
        <w:spacing w:before="240" w:after="120"/>
        <w:ind w:left="788" w:hanging="431"/>
        <w:jc w:val="both"/>
        <w:rPr>
          <w:b/>
        </w:rPr>
      </w:pPr>
      <w:bookmarkStart w:id="5" w:name="_Toc467228717"/>
      <w:r w:rsidRPr="007C4925">
        <w:rPr>
          <w:b/>
        </w:rPr>
        <w:t xml:space="preserve">Kwaliteit van </w:t>
      </w:r>
      <w:r w:rsidR="006E4C09" w:rsidRPr="007C4925">
        <w:rPr>
          <w:b/>
        </w:rPr>
        <w:t>de woning</w:t>
      </w:r>
      <w:bookmarkEnd w:id="5"/>
    </w:p>
    <w:p w14:paraId="7810BD16" w14:textId="275FFE9D" w:rsidR="00EC40CB" w:rsidRDefault="00252528" w:rsidP="00372FFA">
      <w:pPr>
        <w:autoSpaceDE w:val="0"/>
        <w:autoSpaceDN w:val="0"/>
        <w:adjustRightInd w:val="0"/>
        <w:spacing w:after="80" w:line="240" w:lineRule="auto"/>
        <w:jc w:val="both"/>
        <w:rPr>
          <w:rFonts w:cs="Calibri"/>
          <w:color w:val="000000"/>
          <w:sz w:val="24"/>
          <w:szCs w:val="24"/>
        </w:rPr>
      </w:pPr>
      <w:r>
        <w:rPr>
          <w:rFonts w:cs="Calibri"/>
          <w:color w:val="000000"/>
          <w:sz w:val="24"/>
          <w:szCs w:val="24"/>
        </w:rPr>
        <w:t>VIVAS</w:t>
      </w:r>
      <w:r w:rsidR="00E4537C">
        <w:rPr>
          <w:rFonts w:cs="Calibri"/>
          <w:color w:val="000000"/>
          <w:sz w:val="24"/>
          <w:szCs w:val="24"/>
        </w:rPr>
        <w:t xml:space="preserve"> </w:t>
      </w:r>
      <w:r>
        <w:rPr>
          <w:rFonts w:cs="Calibri"/>
          <w:color w:val="000000"/>
          <w:sz w:val="24"/>
          <w:szCs w:val="24"/>
        </w:rPr>
        <w:t>vindt het</w:t>
      </w:r>
      <w:r w:rsidRPr="007F6BCF">
        <w:rPr>
          <w:rFonts w:cs="Calibri"/>
          <w:color w:val="000000"/>
          <w:sz w:val="24"/>
          <w:szCs w:val="24"/>
        </w:rPr>
        <w:t xml:space="preserve"> rechtvaardig dat een huurder die in een oude niet‐gerenoveerde woning</w:t>
      </w:r>
      <w:r>
        <w:rPr>
          <w:rFonts w:cs="Calibri"/>
          <w:color w:val="000000"/>
          <w:sz w:val="24"/>
          <w:szCs w:val="24"/>
        </w:rPr>
        <w:t xml:space="preserve"> woont</w:t>
      </w:r>
      <w:r w:rsidRPr="007F6BCF">
        <w:rPr>
          <w:rFonts w:cs="Calibri"/>
          <w:color w:val="000000"/>
          <w:sz w:val="24"/>
          <w:szCs w:val="24"/>
        </w:rPr>
        <w:t xml:space="preserve"> </w:t>
      </w:r>
      <w:r>
        <w:rPr>
          <w:rFonts w:cs="Calibri"/>
          <w:color w:val="000000"/>
          <w:sz w:val="24"/>
          <w:szCs w:val="24"/>
        </w:rPr>
        <w:t xml:space="preserve">minder </w:t>
      </w:r>
      <w:r w:rsidRPr="007F6BCF">
        <w:rPr>
          <w:rFonts w:cs="Calibri"/>
          <w:color w:val="000000"/>
          <w:sz w:val="24"/>
          <w:szCs w:val="24"/>
        </w:rPr>
        <w:t>betaal</w:t>
      </w:r>
      <w:r>
        <w:rPr>
          <w:rFonts w:cs="Calibri"/>
          <w:color w:val="000000"/>
          <w:sz w:val="24"/>
          <w:szCs w:val="24"/>
        </w:rPr>
        <w:t>t dan in een nieuwe of een gerenoveerde woning</w:t>
      </w:r>
      <w:r w:rsidR="008612C5">
        <w:rPr>
          <w:rFonts w:cs="Calibri"/>
          <w:color w:val="000000"/>
          <w:sz w:val="24"/>
          <w:szCs w:val="24"/>
        </w:rPr>
        <w:t>.</w:t>
      </w:r>
      <w:r>
        <w:rPr>
          <w:rFonts w:cs="Calibri"/>
          <w:color w:val="000000"/>
          <w:sz w:val="24"/>
          <w:szCs w:val="24"/>
        </w:rPr>
        <w:t xml:space="preserve"> </w:t>
      </w:r>
      <w:r w:rsidR="00E57B00">
        <w:rPr>
          <w:rFonts w:cs="Calibri"/>
          <w:color w:val="000000"/>
          <w:sz w:val="24"/>
          <w:szCs w:val="24"/>
        </w:rPr>
        <w:t xml:space="preserve">Dit </w:t>
      </w:r>
      <w:r w:rsidR="008612C5">
        <w:rPr>
          <w:rFonts w:cs="Calibri"/>
          <w:color w:val="000000"/>
          <w:sz w:val="24"/>
          <w:szCs w:val="24"/>
        </w:rPr>
        <w:t>was</w:t>
      </w:r>
      <w:r w:rsidR="00E57B00">
        <w:rPr>
          <w:rFonts w:cs="Calibri"/>
          <w:color w:val="000000"/>
          <w:sz w:val="24"/>
          <w:szCs w:val="24"/>
        </w:rPr>
        <w:t xml:space="preserve"> ook altijd de doelstelling van de </w:t>
      </w:r>
      <w:r w:rsidR="00E57B00" w:rsidRPr="007C4925">
        <w:rPr>
          <w:rFonts w:cs="Calibri"/>
          <w:i/>
          <w:color w:val="000000"/>
          <w:sz w:val="24"/>
          <w:szCs w:val="24"/>
        </w:rPr>
        <w:t>patrimoniumkorting:</w:t>
      </w:r>
      <w:r w:rsidR="00E57B00">
        <w:rPr>
          <w:rFonts w:cs="Calibri"/>
          <w:color w:val="000000"/>
          <w:sz w:val="24"/>
          <w:szCs w:val="24"/>
        </w:rPr>
        <w:t xml:space="preserve"> de huurprijs corrigeren naargelang de kwaliteit van de woning. VIVAS is vragende partij om bij het bepalen van de patrimoniumkorting enkel en </w:t>
      </w:r>
      <w:r w:rsidR="00E57B00" w:rsidRPr="007C4925">
        <w:rPr>
          <w:rFonts w:cs="Calibri"/>
          <w:i/>
          <w:color w:val="000000"/>
          <w:sz w:val="24"/>
          <w:szCs w:val="24"/>
        </w:rPr>
        <w:t>alleen rekening te houden met de kwaliteit van de woning</w:t>
      </w:r>
      <w:r w:rsidR="00E57B00">
        <w:rPr>
          <w:rFonts w:cs="Calibri"/>
          <w:color w:val="000000"/>
          <w:sz w:val="24"/>
          <w:szCs w:val="24"/>
        </w:rPr>
        <w:t xml:space="preserve">. Concreet betekent dit dat er bij het bepalen van de patrimoniumkorting </w:t>
      </w:r>
      <w:r w:rsidR="008612C5">
        <w:rPr>
          <w:rFonts w:cs="Calibri"/>
          <w:color w:val="000000"/>
          <w:sz w:val="24"/>
          <w:szCs w:val="24"/>
        </w:rPr>
        <w:t>twee</w:t>
      </w:r>
      <w:r w:rsidR="00E57B00">
        <w:rPr>
          <w:rFonts w:cs="Calibri"/>
          <w:color w:val="000000"/>
          <w:sz w:val="24"/>
          <w:szCs w:val="24"/>
        </w:rPr>
        <w:t xml:space="preserve"> aspecten van </w:t>
      </w:r>
      <w:r w:rsidR="008612C5">
        <w:rPr>
          <w:rFonts w:cs="Calibri"/>
          <w:color w:val="000000"/>
          <w:sz w:val="24"/>
          <w:szCs w:val="24"/>
        </w:rPr>
        <w:t xml:space="preserve">de </w:t>
      </w:r>
      <w:r w:rsidR="00E57B00">
        <w:rPr>
          <w:rFonts w:cs="Calibri"/>
          <w:color w:val="000000"/>
          <w:sz w:val="24"/>
          <w:szCs w:val="24"/>
        </w:rPr>
        <w:t xml:space="preserve">woning in rekening mogen gebracht worden: </w:t>
      </w:r>
      <w:r w:rsidR="00662CCC">
        <w:rPr>
          <w:rFonts w:cs="Calibri"/>
          <w:color w:val="000000"/>
          <w:sz w:val="24"/>
          <w:szCs w:val="24"/>
        </w:rPr>
        <w:t xml:space="preserve">enerzijds </w:t>
      </w:r>
      <w:r w:rsidR="00E57B00">
        <w:rPr>
          <w:rFonts w:cs="Calibri"/>
          <w:color w:val="000000"/>
          <w:sz w:val="24"/>
          <w:szCs w:val="24"/>
        </w:rPr>
        <w:t xml:space="preserve">de </w:t>
      </w:r>
      <w:r w:rsidR="002657BE">
        <w:rPr>
          <w:rFonts w:cs="Calibri"/>
          <w:color w:val="000000"/>
          <w:sz w:val="24"/>
          <w:szCs w:val="24"/>
        </w:rPr>
        <w:t xml:space="preserve">fysieke kwaliteit en staat </w:t>
      </w:r>
      <w:r w:rsidR="00FA21BD">
        <w:rPr>
          <w:rFonts w:cs="Calibri"/>
          <w:color w:val="000000"/>
          <w:sz w:val="24"/>
          <w:szCs w:val="24"/>
        </w:rPr>
        <w:t xml:space="preserve">van de woning </w:t>
      </w:r>
      <w:r w:rsidR="00E57B00">
        <w:rPr>
          <w:rFonts w:cs="Calibri"/>
          <w:color w:val="000000"/>
          <w:sz w:val="24"/>
          <w:szCs w:val="24"/>
        </w:rPr>
        <w:t xml:space="preserve">en </w:t>
      </w:r>
      <w:r w:rsidR="00662CCC">
        <w:rPr>
          <w:rFonts w:cs="Calibri"/>
          <w:color w:val="000000"/>
          <w:sz w:val="24"/>
          <w:szCs w:val="24"/>
        </w:rPr>
        <w:t xml:space="preserve">anderzijds </w:t>
      </w:r>
      <w:r w:rsidR="00E57B00">
        <w:rPr>
          <w:rFonts w:cs="Calibri"/>
          <w:color w:val="000000"/>
          <w:sz w:val="24"/>
          <w:szCs w:val="24"/>
        </w:rPr>
        <w:t>het comfort van de woning. De ‘ligging’ daarentegen mag dus geen rol spelen.</w:t>
      </w:r>
      <w:r w:rsidR="00E57B00" w:rsidRPr="00E57B00">
        <w:rPr>
          <w:rFonts w:cs="Calibri"/>
          <w:color w:val="000000"/>
          <w:sz w:val="24"/>
          <w:szCs w:val="24"/>
        </w:rPr>
        <w:t xml:space="preserve"> </w:t>
      </w:r>
      <w:r w:rsidR="00E57B00">
        <w:rPr>
          <w:rFonts w:cs="Calibri"/>
          <w:color w:val="000000"/>
          <w:sz w:val="24"/>
          <w:szCs w:val="24"/>
        </w:rPr>
        <w:t>Dit is momenteel wel het geval, aangezien de patrimoniumkorting omgekeerd evenredig is aan de marktwaarde, waarbij ligging een grote rol speelt.</w:t>
      </w:r>
    </w:p>
    <w:p w14:paraId="555D78EF" w14:textId="1660970A" w:rsidR="00FC1291" w:rsidRPr="007F6BCF" w:rsidRDefault="0089608F" w:rsidP="00372FFA">
      <w:pPr>
        <w:autoSpaceDE w:val="0"/>
        <w:autoSpaceDN w:val="0"/>
        <w:adjustRightInd w:val="0"/>
        <w:spacing w:after="80" w:line="240" w:lineRule="auto"/>
        <w:jc w:val="both"/>
        <w:rPr>
          <w:rFonts w:cs="Calibri"/>
          <w:color w:val="000000"/>
          <w:sz w:val="24"/>
          <w:szCs w:val="24"/>
        </w:rPr>
      </w:pPr>
      <w:r>
        <w:rPr>
          <w:rFonts w:cs="Calibri"/>
          <w:color w:val="000000"/>
          <w:sz w:val="24"/>
          <w:szCs w:val="24"/>
        </w:rPr>
        <w:t>D</w:t>
      </w:r>
      <w:r w:rsidR="00FC1291">
        <w:rPr>
          <w:rFonts w:cs="Calibri"/>
          <w:color w:val="000000"/>
          <w:sz w:val="24"/>
          <w:szCs w:val="24"/>
        </w:rPr>
        <w:t>e minister wil sleutelen aan de patrimoniumkorting en een energiecorrectie invoeren. Dit lijkt ons een interessante oefening. VIVAS houdt een pleidooi om de energiecorrectie te integreren in de patrimoniumkorting, waardoor bij een slechte energiescore de patrimonium</w:t>
      </w:r>
      <w:r w:rsidR="007C4925">
        <w:rPr>
          <w:rFonts w:cs="Calibri"/>
          <w:color w:val="000000"/>
          <w:sz w:val="24"/>
          <w:szCs w:val="24"/>
        </w:rPr>
        <w:t>-</w:t>
      </w:r>
      <w:r w:rsidR="00FC1291">
        <w:rPr>
          <w:rFonts w:cs="Calibri"/>
          <w:color w:val="000000"/>
          <w:sz w:val="24"/>
          <w:szCs w:val="24"/>
        </w:rPr>
        <w:t xml:space="preserve">korting hoger zou worden en de globale woonkost lager wordt. De patrimoniumkorting is veel ruimer dan enkel de isolatienormen van de woning, maar een goed geïsoleerde woning geeft wel meer comfort dan een slecht geïsoleerde woning. </w:t>
      </w:r>
    </w:p>
    <w:p w14:paraId="1F90D829" w14:textId="7D23214D" w:rsidR="00E43948" w:rsidRDefault="00E57B00" w:rsidP="00372FFA">
      <w:pPr>
        <w:autoSpaceDE w:val="0"/>
        <w:autoSpaceDN w:val="0"/>
        <w:adjustRightInd w:val="0"/>
        <w:spacing w:after="80" w:line="240" w:lineRule="auto"/>
        <w:jc w:val="both"/>
        <w:rPr>
          <w:rFonts w:cs="Calibri"/>
          <w:color w:val="000000"/>
          <w:sz w:val="24"/>
          <w:szCs w:val="24"/>
        </w:rPr>
      </w:pPr>
      <w:r>
        <w:rPr>
          <w:rFonts w:cs="Calibri"/>
          <w:color w:val="000000"/>
          <w:sz w:val="24"/>
          <w:szCs w:val="24"/>
        </w:rPr>
        <w:t>V</w:t>
      </w:r>
      <w:r w:rsidR="0089608F">
        <w:rPr>
          <w:rFonts w:cs="Calibri"/>
          <w:color w:val="000000"/>
          <w:sz w:val="24"/>
          <w:szCs w:val="24"/>
        </w:rPr>
        <w:t>I</w:t>
      </w:r>
      <w:r>
        <w:rPr>
          <w:rFonts w:cs="Calibri"/>
          <w:color w:val="000000"/>
          <w:sz w:val="24"/>
          <w:szCs w:val="24"/>
        </w:rPr>
        <w:t>VAS vraagt ook om</w:t>
      </w:r>
      <w:r w:rsidR="00C57AB3">
        <w:rPr>
          <w:rFonts w:cs="Calibri"/>
          <w:color w:val="000000"/>
          <w:sz w:val="24"/>
          <w:szCs w:val="24"/>
        </w:rPr>
        <w:t xml:space="preserve"> d</w:t>
      </w:r>
      <w:r>
        <w:rPr>
          <w:rFonts w:cs="Calibri"/>
          <w:color w:val="000000"/>
          <w:sz w:val="24"/>
          <w:szCs w:val="24"/>
        </w:rPr>
        <w:t xml:space="preserve">e </w:t>
      </w:r>
      <w:r w:rsidRPr="007C4925">
        <w:rPr>
          <w:rFonts w:cs="Calibri"/>
          <w:i/>
          <w:color w:val="000000"/>
          <w:sz w:val="24"/>
          <w:szCs w:val="24"/>
        </w:rPr>
        <w:t>patrimoniumkorting altijd toe te passen</w:t>
      </w:r>
      <w:r>
        <w:rPr>
          <w:rFonts w:cs="Calibri"/>
          <w:color w:val="000000"/>
          <w:sz w:val="24"/>
          <w:szCs w:val="24"/>
        </w:rPr>
        <w:t xml:space="preserve">, </w:t>
      </w:r>
      <w:r w:rsidR="00FC1291">
        <w:rPr>
          <w:rFonts w:cs="Calibri"/>
          <w:color w:val="000000"/>
          <w:sz w:val="24"/>
          <w:szCs w:val="24"/>
        </w:rPr>
        <w:t xml:space="preserve">dus </w:t>
      </w:r>
      <w:r>
        <w:rPr>
          <w:rFonts w:cs="Calibri"/>
          <w:color w:val="000000"/>
          <w:sz w:val="24"/>
          <w:szCs w:val="24"/>
        </w:rPr>
        <w:t xml:space="preserve">ook bij woningen met een marktwaarde boven een bepaald bedrag </w:t>
      </w:r>
      <w:r w:rsidRPr="004A7DFF">
        <w:rPr>
          <w:rFonts w:cs="Calibri"/>
          <w:color w:val="000000"/>
          <w:sz w:val="24"/>
          <w:szCs w:val="24"/>
        </w:rPr>
        <w:t>(€</w:t>
      </w:r>
      <w:r w:rsidR="008607A9" w:rsidRPr="004A7DFF">
        <w:rPr>
          <w:rFonts w:cs="Calibri"/>
          <w:color w:val="000000"/>
          <w:sz w:val="24"/>
          <w:szCs w:val="24"/>
        </w:rPr>
        <w:t>700 in 2017</w:t>
      </w:r>
      <w:r w:rsidRPr="004A7DFF">
        <w:rPr>
          <w:rFonts w:cs="Calibri"/>
          <w:color w:val="000000"/>
          <w:sz w:val="24"/>
          <w:szCs w:val="24"/>
        </w:rPr>
        <w:t>) indien</w:t>
      </w:r>
      <w:r>
        <w:rPr>
          <w:rFonts w:cs="Calibri"/>
          <w:color w:val="000000"/>
          <w:sz w:val="24"/>
          <w:szCs w:val="24"/>
        </w:rPr>
        <w:t xml:space="preserve"> d</w:t>
      </w:r>
      <w:r w:rsidR="00C57AB3">
        <w:rPr>
          <w:rFonts w:cs="Calibri"/>
          <w:color w:val="000000"/>
          <w:sz w:val="24"/>
          <w:szCs w:val="24"/>
        </w:rPr>
        <w:t>e kwaliteit niet voldoende is (bijvoorbeeld</w:t>
      </w:r>
      <w:r>
        <w:rPr>
          <w:rFonts w:cs="Calibri"/>
          <w:color w:val="000000"/>
          <w:sz w:val="24"/>
          <w:szCs w:val="24"/>
        </w:rPr>
        <w:t xml:space="preserve"> verwarmen op gaskachels)</w:t>
      </w:r>
      <w:r w:rsidR="002657BE">
        <w:rPr>
          <w:rFonts w:cs="Calibri"/>
          <w:color w:val="000000"/>
          <w:sz w:val="24"/>
          <w:szCs w:val="24"/>
        </w:rPr>
        <w:t xml:space="preserve"> of de staat van onderhoud gebrekkig is</w:t>
      </w:r>
      <w:r w:rsidR="00FA21BD">
        <w:rPr>
          <w:rFonts w:cs="Calibri"/>
          <w:color w:val="000000"/>
          <w:sz w:val="24"/>
          <w:szCs w:val="24"/>
        </w:rPr>
        <w:t>.</w:t>
      </w:r>
      <w:r w:rsidR="002657BE">
        <w:rPr>
          <w:rFonts w:cs="Calibri"/>
          <w:color w:val="000000"/>
          <w:sz w:val="24"/>
          <w:szCs w:val="24"/>
        </w:rPr>
        <w:t xml:space="preserve"> </w:t>
      </w:r>
      <w:r w:rsidR="00FC1291">
        <w:rPr>
          <w:rFonts w:cs="Calibri"/>
          <w:color w:val="000000"/>
          <w:sz w:val="24"/>
          <w:szCs w:val="24"/>
        </w:rPr>
        <w:t xml:space="preserve">In deze gevallen </w:t>
      </w:r>
      <w:r w:rsidR="008607A9">
        <w:rPr>
          <w:rFonts w:cs="Calibri"/>
          <w:color w:val="000000"/>
          <w:sz w:val="24"/>
          <w:szCs w:val="24"/>
        </w:rPr>
        <w:t xml:space="preserve">is het immers vaak de ligging van de woning die </w:t>
      </w:r>
      <w:r w:rsidR="002657BE">
        <w:rPr>
          <w:rFonts w:cs="Calibri"/>
          <w:color w:val="000000"/>
          <w:sz w:val="24"/>
          <w:szCs w:val="24"/>
        </w:rPr>
        <w:t xml:space="preserve">een hoge marktwaarde </w:t>
      </w:r>
      <w:r w:rsidR="008607A9">
        <w:rPr>
          <w:rFonts w:cs="Calibri"/>
          <w:color w:val="000000"/>
          <w:sz w:val="24"/>
          <w:szCs w:val="24"/>
        </w:rPr>
        <w:t xml:space="preserve">verklaart. </w:t>
      </w:r>
    </w:p>
    <w:p w14:paraId="41E9FC00" w14:textId="59FB7A54" w:rsidR="00252528" w:rsidRPr="003D7320" w:rsidRDefault="00DE0667" w:rsidP="00372FFA">
      <w:pPr>
        <w:autoSpaceDE w:val="0"/>
        <w:autoSpaceDN w:val="0"/>
        <w:adjustRightInd w:val="0"/>
        <w:spacing w:after="80" w:line="240" w:lineRule="auto"/>
        <w:jc w:val="both"/>
        <w:rPr>
          <w:rFonts w:cs="Calibri"/>
          <w:color w:val="000000"/>
          <w:sz w:val="24"/>
          <w:szCs w:val="24"/>
        </w:rPr>
      </w:pPr>
      <w:r>
        <w:rPr>
          <w:rFonts w:cs="Calibri"/>
          <w:color w:val="000000"/>
          <w:sz w:val="24"/>
          <w:szCs w:val="24"/>
        </w:rPr>
        <w:t xml:space="preserve">Kortom, </w:t>
      </w:r>
      <w:r w:rsidR="00252528">
        <w:rPr>
          <w:rFonts w:cs="Calibri"/>
          <w:color w:val="000000"/>
          <w:sz w:val="24"/>
          <w:szCs w:val="24"/>
        </w:rPr>
        <w:t xml:space="preserve">VIVAS vraagt om de patrimoniumkorting om te vormen tot een correctie van de huurprijs die objectief bepaald wordt door de kwaliteit van de woning, waarbij </w:t>
      </w:r>
      <w:r w:rsidR="006743C9">
        <w:rPr>
          <w:rFonts w:cs="Calibri"/>
          <w:color w:val="000000"/>
          <w:sz w:val="24"/>
          <w:szCs w:val="24"/>
        </w:rPr>
        <w:t>het niet-</w:t>
      </w:r>
      <w:r w:rsidR="00252528">
        <w:rPr>
          <w:rFonts w:cs="Calibri"/>
          <w:color w:val="000000"/>
          <w:sz w:val="24"/>
          <w:szCs w:val="24"/>
        </w:rPr>
        <w:t>energie</w:t>
      </w:r>
      <w:r w:rsidR="00A25B83">
        <w:rPr>
          <w:rFonts w:cs="Calibri"/>
          <w:color w:val="000000"/>
          <w:sz w:val="24"/>
          <w:szCs w:val="24"/>
        </w:rPr>
        <w:t>-</w:t>
      </w:r>
      <w:r w:rsidR="003D7320">
        <w:rPr>
          <w:rFonts w:cs="Calibri"/>
          <w:color w:val="000000"/>
          <w:sz w:val="24"/>
          <w:szCs w:val="24"/>
        </w:rPr>
        <w:t>zuinig</w:t>
      </w:r>
      <w:r w:rsidR="006743C9">
        <w:rPr>
          <w:rFonts w:cs="Calibri"/>
          <w:color w:val="000000"/>
          <w:sz w:val="24"/>
          <w:szCs w:val="24"/>
        </w:rPr>
        <w:t xml:space="preserve">-zijn van de woning </w:t>
      </w:r>
      <w:r w:rsidR="003D7320">
        <w:rPr>
          <w:rFonts w:cs="Calibri"/>
          <w:color w:val="000000"/>
          <w:sz w:val="24"/>
          <w:szCs w:val="24"/>
        </w:rPr>
        <w:t xml:space="preserve">een rol speelt. </w:t>
      </w:r>
    </w:p>
    <w:p w14:paraId="131BC451" w14:textId="3A1427AD" w:rsidR="00252528" w:rsidRPr="005F3E8F" w:rsidRDefault="00252528" w:rsidP="00DD75AA">
      <w:pPr>
        <w:pStyle w:val="Kop2"/>
        <w:numPr>
          <w:ilvl w:val="1"/>
          <w:numId w:val="28"/>
        </w:numPr>
        <w:spacing w:before="240" w:after="120"/>
        <w:ind w:left="788" w:hanging="431"/>
        <w:jc w:val="both"/>
        <w:rPr>
          <w:b/>
        </w:rPr>
      </w:pPr>
      <w:bookmarkStart w:id="6" w:name="_Toc467228718"/>
      <w:r w:rsidRPr="005F3E8F">
        <w:rPr>
          <w:b/>
        </w:rPr>
        <w:t>Gezins</w:t>
      </w:r>
      <w:r w:rsidR="009F7C96" w:rsidRPr="005F3E8F">
        <w:rPr>
          <w:b/>
        </w:rPr>
        <w:t>samenstelling</w:t>
      </w:r>
      <w:bookmarkEnd w:id="6"/>
      <w:r w:rsidR="009F7C96" w:rsidRPr="005F3E8F">
        <w:rPr>
          <w:b/>
        </w:rPr>
        <w:t xml:space="preserve"> </w:t>
      </w:r>
    </w:p>
    <w:p w14:paraId="1FBF75F3" w14:textId="08691DE4" w:rsidR="00750647" w:rsidRDefault="00230AAA" w:rsidP="00372FFA">
      <w:pPr>
        <w:autoSpaceDE w:val="0"/>
        <w:autoSpaceDN w:val="0"/>
        <w:adjustRightInd w:val="0"/>
        <w:spacing w:after="80" w:line="240" w:lineRule="auto"/>
        <w:jc w:val="both"/>
        <w:rPr>
          <w:rFonts w:cs="Calibri,Italic"/>
          <w:iCs/>
          <w:sz w:val="24"/>
          <w:szCs w:val="24"/>
        </w:rPr>
      </w:pPr>
      <w:r w:rsidRPr="00A25B83">
        <w:rPr>
          <w:rFonts w:cs="Calibri,Italic"/>
          <w:iCs/>
          <w:sz w:val="24"/>
          <w:szCs w:val="24"/>
        </w:rPr>
        <w:t>Bepaalde verminderingen zo</w:t>
      </w:r>
      <w:r w:rsidRPr="00230AAA">
        <w:rPr>
          <w:rFonts w:cs="Calibri,Italic"/>
          <w:iCs/>
          <w:sz w:val="24"/>
          <w:szCs w:val="24"/>
        </w:rPr>
        <w:t xml:space="preserve">als de vermindering </w:t>
      </w:r>
      <w:r w:rsidR="009F7C96">
        <w:rPr>
          <w:rFonts w:cs="Calibri,Italic"/>
          <w:iCs/>
          <w:sz w:val="24"/>
          <w:szCs w:val="24"/>
        </w:rPr>
        <w:t xml:space="preserve">onroerende voorheffing </w:t>
      </w:r>
      <w:r w:rsidRPr="00230AAA">
        <w:rPr>
          <w:rFonts w:cs="Calibri,Italic"/>
          <w:iCs/>
          <w:sz w:val="24"/>
          <w:szCs w:val="24"/>
        </w:rPr>
        <w:t>voor kinderbijslag</w:t>
      </w:r>
      <w:r w:rsidR="007C4925">
        <w:rPr>
          <w:rFonts w:cs="Calibri,Italic"/>
          <w:iCs/>
          <w:sz w:val="24"/>
          <w:szCs w:val="24"/>
        </w:rPr>
        <w:t>-</w:t>
      </w:r>
      <w:r w:rsidRPr="00230AAA">
        <w:rPr>
          <w:rFonts w:cs="Calibri,Italic"/>
          <w:iCs/>
          <w:sz w:val="24"/>
          <w:szCs w:val="24"/>
        </w:rPr>
        <w:t>gerechtigde kinderen of voor een gehandicapte persoon worden toegekend in functie van de bewoner en z</w:t>
      </w:r>
      <w:r w:rsidR="00662CCC">
        <w:rPr>
          <w:rFonts w:cs="Calibri,Italic"/>
          <w:iCs/>
          <w:sz w:val="24"/>
          <w:szCs w:val="24"/>
        </w:rPr>
        <w:t>ij</w:t>
      </w:r>
      <w:r w:rsidRPr="00230AAA">
        <w:rPr>
          <w:rFonts w:cs="Calibri,Italic"/>
          <w:iCs/>
          <w:sz w:val="24"/>
          <w:szCs w:val="24"/>
        </w:rPr>
        <w:t xml:space="preserve">n gezinssamenstelling. Het is immers de bedoeling van de wetgever dat die verminderingen uiteindelijk ten goede komen aan de bewoner. </w:t>
      </w:r>
      <w:r w:rsidR="00750647">
        <w:rPr>
          <w:rFonts w:cs="Calibri,Italic"/>
          <w:iCs/>
          <w:sz w:val="24"/>
          <w:szCs w:val="24"/>
        </w:rPr>
        <w:t>Als de</w:t>
      </w:r>
      <w:r w:rsidRPr="00230AAA">
        <w:rPr>
          <w:rFonts w:cs="Calibri,Italic"/>
          <w:iCs/>
          <w:sz w:val="24"/>
          <w:szCs w:val="24"/>
        </w:rPr>
        <w:t xml:space="preserve"> woning verhuurd </w:t>
      </w:r>
      <w:r w:rsidR="00750647">
        <w:rPr>
          <w:rFonts w:cs="Calibri,Italic"/>
          <w:iCs/>
          <w:sz w:val="24"/>
          <w:szCs w:val="24"/>
        </w:rPr>
        <w:t xml:space="preserve">is </w:t>
      </w:r>
      <w:r w:rsidRPr="00230AAA">
        <w:rPr>
          <w:rFonts w:cs="Calibri,Italic"/>
          <w:iCs/>
          <w:sz w:val="24"/>
          <w:szCs w:val="24"/>
        </w:rPr>
        <w:t xml:space="preserve">wordt de vermindering toegekend aan de eigenaar </w:t>
      </w:r>
      <w:r w:rsidR="00750647">
        <w:rPr>
          <w:rFonts w:cs="Calibri,Italic"/>
          <w:iCs/>
          <w:sz w:val="24"/>
          <w:szCs w:val="24"/>
        </w:rPr>
        <w:t xml:space="preserve">(verhuurder) </w:t>
      </w:r>
      <w:r w:rsidRPr="00230AAA">
        <w:rPr>
          <w:rFonts w:cs="Calibri,Italic"/>
          <w:iCs/>
          <w:sz w:val="24"/>
          <w:szCs w:val="24"/>
        </w:rPr>
        <w:t>en moet de verhuurder</w:t>
      </w:r>
      <w:r w:rsidR="00FC1291">
        <w:rPr>
          <w:rFonts w:cs="Calibri,Italic"/>
          <w:iCs/>
          <w:sz w:val="24"/>
          <w:szCs w:val="24"/>
        </w:rPr>
        <w:t xml:space="preserve">, in ons geval de SHM, </w:t>
      </w:r>
      <w:r w:rsidRPr="00230AAA">
        <w:rPr>
          <w:rFonts w:cs="Calibri,Italic"/>
          <w:iCs/>
          <w:sz w:val="24"/>
          <w:szCs w:val="24"/>
        </w:rPr>
        <w:t>het bedrag doorstorten aan de huurder.</w:t>
      </w:r>
      <w:r w:rsidR="005851A3">
        <w:rPr>
          <w:rFonts w:cs="Calibri,Italic"/>
          <w:iCs/>
          <w:sz w:val="24"/>
          <w:szCs w:val="24"/>
        </w:rPr>
        <w:t xml:space="preserve"> </w:t>
      </w:r>
    </w:p>
    <w:p w14:paraId="40E5394D" w14:textId="003FA835" w:rsidR="004A1A1D" w:rsidRDefault="00230AAA" w:rsidP="00372FFA">
      <w:pPr>
        <w:autoSpaceDE w:val="0"/>
        <w:autoSpaceDN w:val="0"/>
        <w:adjustRightInd w:val="0"/>
        <w:spacing w:after="80" w:line="240" w:lineRule="auto"/>
        <w:jc w:val="both"/>
        <w:rPr>
          <w:rFonts w:cs="Calibri,Italic"/>
          <w:iCs/>
          <w:sz w:val="24"/>
          <w:szCs w:val="24"/>
        </w:rPr>
      </w:pPr>
      <w:r w:rsidRPr="007F6BCF">
        <w:rPr>
          <w:rFonts w:cs="Calibri,Italic"/>
          <w:iCs/>
          <w:sz w:val="24"/>
          <w:szCs w:val="24"/>
        </w:rPr>
        <w:t xml:space="preserve">Sinds de invoering van het nieuwe kaderbesluit sociale huur op 1 januari 2008 </w:t>
      </w:r>
      <w:r w:rsidR="00662CCC">
        <w:rPr>
          <w:rFonts w:cs="Calibri,Italic"/>
          <w:iCs/>
          <w:sz w:val="24"/>
          <w:szCs w:val="24"/>
        </w:rPr>
        <w:t xml:space="preserve">moet de </w:t>
      </w:r>
      <w:r w:rsidR="006E4C09">
        <w:rPr>
          <w:rFonts w:cs="Calibri,Italic"/>
          <w:iCs/>
          <w:sz w:val="24"/>
          <w:szCs w:val="24"/>
        </w:rPr>
        <w:t xml:space="preserve">huisvestingsmaatschappij </w:t>
      </w:r>
      <w:r w:rsidR="006E4C09" w:rsidRPr="007F6BCF">
        <w:rPr>
          <w:rFonts w:cs="Calibri,Italic"/>
          <w:iCs/>
          <w:sz w:val="24"/>
          <w:szCs w:val="24"/>
        </w:rPr>
        <w:t>deze</w:t>
      </w:r>
      <w:r w:rsidRPr="007F6BCF">
        <w:rPr>
          <w:rFonts w:cs="Calibri,Italic"/>
          <w:iCs/>
          <w:sz w:val="24"/>
          <w:szCs w:val="24"/>
        </w:rPr>
        <w:t xml:space="preserve"> korting verreken</w:t>
      </w:r>
      <w:r w:rsidR="00662CCC">
        <w:rPr>
          <w:rFonts w:cs="Calibri,Italic"/>
          <w:iCs/>
          <w:sz w:val="24"/>
          <w:szCs w:val="24"/>
        </w:rPr>
        <w:t>en</w:t>
      </w:r>
      <w:r>
        <w:rPr>
          <w:rFonts w:cs="Calibri,Italic"/>
          <w:iCs/>
          <w:sz w:val="24"/>
          <w:szCs w:val="24"/>
        </w:rPr>
        <w:t xml:space="preserve"> met de</w:t>
      </w:r>
      <w:r w:rsidR="005851A3">
        <w:rPr>
          <w:rFonts w:cs="Calibri,Italic"/>
          <w:iCs/>
          <w:sz w:val="24"/>
          <w:szCs w:val="24"/>
        </w:rPr>
        <w:t xml:space="preserve"> gezinskorting (voor personen ten laste)</w:t>
      </w:r>
      <w:r w:rsidR="00662CCC">
        <w:rPr>
          <w:rFonts w:cs="Calibri,Italic"/>
          <w:iCs/>
          <w:sz w:val="24"/>
          <w:szCs w:val="24"/>
        </w:rPr>
        <w:t xml:space="preserve"> bij de huurprijsberekening</w:t>
      </w:r>
      <w:r w:rsidR="005851A3" w:rsidRPr="00750647">
        <w:rPr>
          <w:rFonts w:cs="Calibri,Italic"/>
          <w:iCs/>
          <w:sz w:val="24"/>
          <w:szCs w:val="24"/>
        </w:rPr>
        <w:t>.</w:t>
      </w:r>
      <w:r w:rsidR="00EC40CB" w:rsidRPr="00750647">
        <w:rPr>
          <w:rFonts w:cs="Calibri,Italic"/>
          <w:iCs/>
          <w:sz w:val="24"/>
          <w:szCs w:val="24"/>
        </w:rPr>
        <w:t xml:space="preserve"> </w:t>
      </w:r>
      <w:r w:rsidR="00750647" w:rsidRPr="00964C51">
        <w:rPr>
          <w:sz w:val="24"/>
          <w:szCs w:val="24"/>
          <w:lang w:val="nl-NL"/>
        </w:rPr>
        <w:t xml:space="preserve">Dit wil zeggen dat de vermindering van de onroerende voorheffing </w:t>
      </w:r>
      <w:r w:rsidR="00750647">
        <w:rPr>
          <w:sz w:val="24"/>
          <w:szCs w:val="24"/>
          <w:lang w:val="nl-NL"/>
        </w:rPr>
        <w:t xml:space="preserve">– indien de huurder daar recht op heeft - </w:t>
      </w:r>
      <w:r w:rsidR="00750647" w:rsidRPr="00964C51">
        <w:rPr>
          <w:sz w:val="24"/>
          <w:szCs w:val="24"/>
          <w:lang w:val="nl-NL"/>
        </w:rPr>
        <w:t xml:space="preserve">afgetrokken wordt van de vermindering </w:t>
      </w:r>
      <w:r w:rsidR="00750647" w:rsidRPr="00964C51">
        <w:rPr>
          <w:sz w:val="24"/>
          <w:szCs w:val="24"/>
          <w:lang w:val="nl-NL"/>
        </w:rPr>
        <w:lastRenderedPageBreak/>
        <w:t>die men krijgt voor kinderen ten laste.</w:t>
      </w:r>
      <w:r w:rsidR="00750647">
        <w:rPr>
          <w:sz w:val="24"/>
          <w:szCs w:val="24"/>
          <w:lang w:val="nl-NL"/>
        </w:rPr>
        <w:t xml:space="preserve"> </w:t>
      </w:r>
      <w:r w:rsidR="004A1A1D" w:rsidRPr="00750647">
        <w:rPr>
          <w:rFonts w:cs="Calibri,Italic"/>
          <w:iCs/>
          <w:sz w:val="24"/>
          <w:szCs w:val="24"/>
        </w:rPr>
        <w:t xml:space="preserve">De </w:t>
      </w:r>
      <w:r w:rsidR="00750647" w:rsidRPr="00750647">
        <w:rPr>
          <w:rFonts w:cs="Calibri,Italic"/>
          <w:iCs/>
          <w:sz w:val="24"/>
          <w:szCs w:val="24"/>
        </w:rPr>
        <w:t>s</w:t>
      </w:r>
      <w:r w:rsidR="004A1A1D" w:rsidRPr="00750647">
        <w:rPr>
          <w:rFonts w:cs="Calibri,Italic"/>
          <w:iCs/>
          <w:sz w:val="24"/>
          <w:szCs w:val="24"/>
        </w:rPr>
        <w:t>o</w:t>
      </w:r>
      <w:r w:rsidR="004A1A1D">
        <w:rPr>
          <w:rFonts w:cs="Calibri,Italic"/>
          <w:iCs/>
          <w:sz w:val="24"/>
          <w:szCs w:val="24"/>
        </w:rPr>
        <w:t xml:space="preserve">ciale </w:t>
      </w:r>
      <w:r w:rsidR="00750647">
        <w:rPr>
          <w:rFonts w:cs="Calibri,Italic"/>
          <w:iCs/>
          <w:sz w:val="24"/>
          <w:szCs w:val="24"/>
        </w:rPr>
        <w:t>h</w:t>
      </w:r>
      <w:r w:rsidR="004A1A1D">
        <w:rPr>
          <w:rFonts w:cs="Calibri,Italic"/>
          <w:iCs/>
          <w:sz w:val="24"/>
          <w:szCs w:val="24"/>
        </w:rPr>
        <w:t>uisvestingsmaatschappij kan dit doen op het moment van de jaarlijkse huurprijsaanpassing of later als de vermindering op onroerende voorheffing</w:t>
      </w:r>
      <w:r w:rsidR="00EC40CB">
        <w:rPr>
          <w:rFonts w:cs="Calibri,Italic"/>
          <w:iCs/>
          <w:sz w:val="24"/>
          <w:szCs w:val="24"/>
        </w:rPr>
        <w:t xml:space="preserve"> haar door het Vlaams Gewest me</w:t>
      </w:r>
      <w:r w:rsidR="004A1A1D">
        <w:rPr>
          <w:rFonts w:cs="Calibri,Italic"/>
          <w:iCs/>
          <w:sz w:val="24"/>
          <w:szCs w:val="24"/>
        </w:rPr>
        <w:t xml:space="preserve">egedeeld wordt. </w:t>
      </w:r>
      <w:r w:rsidR="005851A3">
        <w:rPr>
          <w:rFonts w:cs="Calibri,Italic"/>
          <w:iCs/>
          <w:sz w:val="24"/>
          <w:szCs w:val="24"/>
        </w:rPr>
        <w:t xml:space="preserve">Hij moet de huurder </w:t>
      </w:r>
      <w:r w:rsidR="00EC40CB">
        <w:rPr>
          <w:rFonts w:cs="Calibri,Italic"/>
          <w:iCs/>
          <w:sz w:val="24"/>
          <w:szCs w:val="24"/>
        </w:rPr>
        <w:t xml:space="preserve">duidelijk </w:t>
      </w:r>
      <w:r w:rsidR="005851A3">
        <w:rPr>
          <w:rFonts w:cs="Calibri,Italic"/>
          <w:iCs/>
          <w:sz w:val="24"/>
          <w:szCs w:val="24"/>
        </w:rPr>
        <w:t xml:space="preserve">inlichten over het bedrag van de mindering en de manier waarop hij dit </w:t>
      </w:r>
      <w:r w:rsidR="00EC40CB">
        <w:rPr>
          <w:rFonts w:cs="Calibri,Italic"/>
          <w:iCs/>
          <w:sz w:val="24"/>
          <w:szCs w:val="24"/>
        </w:rPr>
        <w:t xml:space="preserve">doorrekent. </w:t>
      </w:r>
      <w:r w:rsidR="005851A3" w:rsidRPr="007F6BCF">
        <w:rPr>
          <w:rFonts w:cs="Calibri,Italic"/>
          <w:iCs/>
          <w:sz w:val="24"/>
          <w:szCs w:val="24"/>
        </w:rPr>
        <w:t>Sinds de invoering van het nieuwe kaderbesluit sociale huur</w:t>
      </w:r>
      <w:r w:rsidR="005851A3">
        <w:rPr>
          <w:rFonts w:cs="Calibri,Italic"/>
          <w:iCs/>
          <w:sz w:val="24"/>
          <w:szCs w:val="24"/>
        </w:rPr>
        <w:t xml:space="preserve"> </w:t>
      </w:r>
      <w:r w:rsidR="005851A3" w:rsidRPr="007F6BCF">
        <w:rPr>
          <w:rFonts w:cs="Calibri,Italic"/>
          <w:iCs/>
          <w:sz w:val="24"/>
          <w:szCs w:val="24"/>
        </w:rPr>
        <w:t>wordt de korting</w:t>
      </w:r>
      <w:r w:rsidR="005851A3">
        <w:rPr>
          <w:rFonts w:cs="Calibri,Italic"/>
          <w:iCs/>
          <w:sz w:val="24"/>
          <w:szCs w:val="24"/>
        </w:rPr>
        <w:t xml:space="preserve"> vaak</w:t>
      </w:r>
      <w:r w:rsidR="005851A3" w:rsidRPr="007F6BCF">
        <w:rPr>
          <w:rFonts w:cs="Calibri,Italic"/>
          <w:iCs/>
          <w:sz w:val="24"/>
          <w:szCs w:val="24"/>
        </w:rPr>
        <w:t xml:space="preserve"> verrekend in de maandelijkse huur. </w:t>
      </w:r>
      <w:r w:rsidR="005851A3">
        <w:rPr>
          <w:rFonts w:cs="Calibri,Italic"/>
          <w:iCs/>
          <w:sz w:val="24"/>
          <w:szCs w:val="24"/>
        </w:rPr>
        <w:t>Dit maakt het voor de huurders minder transparant</w:t>
      </w:r>
      <w:r w:rsidR="00137C8A">
        <w:rPr>
          <w:rFonts w:cs="Calibri,Italic"/>
          <w:iCs/>
          <w:sz w:val="24"/>
          <w:szCs w:val="24"/>
        </w:rPr>
        <w:t xml:space="preserve">. </w:t>
      </w:r>
      <w:r w:rsidR="005851A3">
        <w:rPr>
          <w:rFonts w:cs="Calibri,Italic"/>
          <w:iCs/>
          <w:sz w:val="24"/>
          <w:szCs w:val="24"/>
        </w:rPr>
        <w:t xml:space="preserve">VIVAS vraagt dat hierover </w:t>
      </w:r>
      <w:r w:rsidR="005851A3" w:rsidRPr="007C4925">
        <w:rPr>
          <w:rFonts w:cs="Calibri,Italic"/>
          <w:i/>
          <w:iCs/>
          <w:sz w:val="24"/>
          <w:szCs w:val="24"/>
        </w:rPr>
        <w:t>duidelijk</w:t>
      </w:r>
      <w:r w:rsidR="00FC1291" w:rsidRPr="007C4925">
        <w:rPr>
          <w:rFonts w:cs="Calibri,Italic"/>
          <w:i/>
          <w:iCs/>
          <w:sz w:val="24"/>
          <w:szCs w:val="24"/>
        </w:rPr>
        <w:t>er</w:t>
      </w:r>
      <w:r w:rsidR="005851A3" w:rsidRPr="007C4925">
        <w:rPr>
          <w:rFonts w:cs="Calibri,Italic"/>
          <w:i/>
          <w:iCs/>
          <w:sz w:val="24"/>
          <w:szCs w:val="24"/>
        </w:rPr>
        <w:t xml:space="preserve"> en correct wordt gecommuniceerd</w:t>
      </w:r>
      <w:r w:rsidR="005851A3">
        <w:rPr>
          <w:rFonts w:cs="Calibri,Italic"/>
          <w:iCs/>
          <w:sz w:val="24"/>
          <w:szCs w:val="24"/>
        </w:rPr>
        <w:t xml:space="preserve"> met de huurder die daar recht op heeft.</w:t>
      </w:r>
    </w:p>
    <w:p w14:paraId="6F49F432" w14:textId="5E4564E3" w:rsidR="00230AAA" w:rsidRDefault="005851A3" w:rsidP="00372FFA">
      <w:pPr>
        <w:autoSpaceDE w:val="0"/>
        <w:autoSpaceDN w:val="0"/>
        <w:adjustRightInd w:val="0"/>
        <w:spacing w:after="80" w:line="240" w:lineRule="auto"/>
        <w:jc w:val="both"/>
        <w:rPr>
          <w:rFonts w:cs="Calibri,Italic"/>
          <w:iCs/>
          <w:sz w:val="24"/>
          <w:szCs w:val="24"/>
        </w:rPr>
      </w:pPr>
      <w:r>
        <w:rPr>
          <w:rFonts w:cs="Calibri,Italic"/>
          <w:iCs/>
          <w:sz w:val="24"/>
          <w:szCs w:val="24"/>
        </w:rPr>
        <w:t>Daarnaast is h</w:t>
      </w:r>
      <w:r w:rsidR="00230AAA">
        <w:rPr>
          <w:rFonts w:cs="Calibri,Italic"/>
          <w:iCs/>
          <w:sz w:val="24"/>
          <w:szCs w:val="24"/>
        </w:rPr>
        <w:t xml:space="preserve">et huidig bedrag van de gezinskorting (voor personen ten </w:t>
      </w:r>
      <w:r w:rsidR="00EC40CB">
        <w:rPr>
          <w:rFonts w:cs="Calibri,Italic"/>
          <w:iCs/>
          <w:sz w:val="24"/>
          <w:szCs w:val="24"/>
        </w:rPr>
        <w:t xml:space="preserve">laste) </w:t>
      </w:r>
      <w:r w:rsidR="00230AAA">
        <w:rPr>
          <w:rFonts w:cs="Calibri,Italic"/>
          <w:iCs/>
          <w:sz w:val="24"/>
          <w:szCs w:val="24"/>
        </w:rPr>
        <w:t xml:space="preserve">aanmerkelijk lager dan onder de sociale huurprijsregeling voor 1 januari 2008. Toen kreeg men een gezinskorting bij de berekening van </w:t>
      </w:r>
      <w:r w:rsidR="00B617ED">
        <w:rPr>
          <w:rFonts w:cs="Calibri,Italic"/>
          <w:iCs/>
          <w:sz w:val="24"/>
          <w:szCs w:val="24"/>
        </w:rPr>
        <w:t>de</w:t>
      </w:r>
      <w:r w:rsidR="00230AAA">
        <w:rPr>
          <w:rFonts w:cs="Calibri,Italic"/>
          <w:iCs/>
          <w:sz w:val="24"/>
          <w:szCs w:val="24"/>
        </w:rPr>
        <w:t xml:space="preserve"> inkomenscoëfficiënt en vanaf 3 kinderen nog eens korting op de basishuurprijs. Wil de minister de sociale huurprijs opnieuw </w:t>
      </w:r>
      <w:r w:rsidR="00230AAA" w:rsidRPr="007C4925">
        <w:rPr>
          <w:rFonts w:cs="Calibri,Italic"/>
          <w:i/>
          <w:iCs/>
          <w:sz w:val="24"/>
          <w:szCs w:val="24"/>
        </w:rPr>
        <w:t>gezinsvriendelijker</w:t>
      </w:r>
      <w:r w:rsidR="00230AAA">
        <w:rPr>
          <w:rFonts w:cs="Calibri,Italic"/>
          <w:iCs/>
          <w:sz w:val="24"/>
          <w:szCs w:val="24"/>
        </w:rPr>
        <w:t xml:space="preserve"> maken? </w:t>
      </w:r>
    </w:p>
    <w:p w14:paraId="2C1CDDE7" w14:textId="112B0C7B" w:rsidR="001D18FA" w:rsidRPr="005F3E8F" w:rsidRDefault="001D18FA" w:rsidP="00DD75AA">
      <w:pPr>
        <w:pStyle w:val="Kop2"/>
        <w:numPr>
          <w:ilvl w:val="1"/>
          <w:numId w:val="28"/>
        </w:numPr>
        <w:spacing w:before="240" w:after="120"/>
        <w:ind w:left="788" w:hanging="431"/>
        <w:jc w:val="both"/>
        <w:rPr>
          <w:b/>
        </w:rPr>
      </w:pPr>
      <w:bookmarkStart w:id="7" w:name="_Toc467228719"/>
      <w:r w:rsidRPr="005F3E8F">
        <w:rPr>
          <w:b/>
        </w:rPr>
        <w:t>Minimale huurprijs</w:t>
      </w:r>
      <w:r w:rsidR="00FC1291" w:rsidRPr="005F3E8F">
        <w:rPr>
          <w:b/>
        </w:rPr>
        <w:t xml:space="preserve"> / Lage inkomens</w:t>
      </w:r>
      <w:bookmarkEnd w:id="7"/>
    </w:p>
    <w:p w14:paraId="5EDEE6FB" w14:textId="40A297EE" w:rsidR="000D3388" w:rsidRPr="00E33078" w:rsidRDefault="000D3388" w:rsidP="00C37941">
      <w:pPr>
        <w:spacing w:after="80" w:line="240" w:lineRule="auto"/>
        <w:jc w:val="both"/>
        <w:rPr>
          <w:rFonts w:ascii="Calibri" w:hAnsi="Calibri" w:cs="Calibri"/>
          <w:sz w:val="24"/>
          <w:szCs w:val="24"/>
        </w:rPr>
      </w:pPr>
      <w:r w:rsidRPr="00E33078">
        <w:rPr>
          <w:rFonts w:ascii="Calibri" w:hAnsi="Calibri" w:cs="Calibri"/>
          <w:color w:val="000000"/>
          <w:sz w:val="24"/>
          <w:szCs w:val="24"/>
        </w:rPr>
        <w:t xml:space="preserve">Het komt </w:t>
      </w:r>
      <w:r w:rsidRPr="00E33078">
        <w:rPr>
          <w:rFonts w:cs="Calibri"/>
          <w:sz w:val="24"/>
          <w:szCs w:val="24"/>
        </w:rPr>
        <w:t xml:space="preserve">voor dat mensen een inkomen hebben dat lager is dan het leefloon. In die gevallen wordt het inkomen toch gelijkgesteld aan het leefloon om de huurprijs te berekenen. </w:t>
      </w:r>
      <w:r w:rsidR="007C4925" w:rsidRPr="00240032">
        <w:rPr>
          <w:rFonts w:ascii="Calibri" w:hAnsi="Calibri"/>
          <w:bCs/>
          <w:sz w:val="24"/>
          <w:szCs w:val="24"/>
        </w:rPr>
        <w:t>Alhoewel ze met dat lager inkomen wel moeten rondkomen en hun huur betalen.</w:t>
      </w:r>
      <w:r w:rsidR="00C37941">
        <w:rPr>
          <w:rFonts w:ascii="Calibri" w:hAnsi="Calibri"/>
          <w:bCs/>
          <w:sz w:val="24"/>
          <w:szCs w:val="24"/>
        </w:rPr>
        <w:t xml:space="preserve"> </w:t>
      </w:r>
      <w:r w:rsidRPr="00E33078">
        <w:rPr>
          <w:rFonts w:cs="Calibri"/>
          <w:sz w:val="24"/>
          <w:szCs w:val="24"/>
        </w:rPr>
        <w:t xml:space="preserve">Huurders zouden </w:t>
      </w:r>
      <w:r w:rsidRPr="007C4925">
        <w:rPr>
          <w:rFonts w:cs="Calibri"/>
          <w:i/>
          <w:sz w:val="24"/>
          <w:szCs w:val="24"/>
        </w:rPr>
        <w:t>eerst moeten geactiveerd worden om een leefloon te verkrijgen</w:t>
      </w:r>
      <w:r w:rsidRPr="00E33078">
        <w:rPr>
          <w:rFonts w:cs="Calibri"/>
          <w:sz w:val="24"/>
          <w:szCs w:val="24"/>
        </w:rPr>
        <w:t xml:space="preserve">. Enkel wanneer dit niet blijkt te lukken, kan worden overwogen om de waarde van een leefloon in aanmerking te nemen. </w:t>
      </w:r>
      <w:r w:rsidR="00964C51">
        <w:rPr>
          <w:rFonts w:cs="Calibri"/>
          <w:sz w:val="24"/>
          <w:szCs w:val="24"/>
        </w:rPr>
        <w:t>Enkel h</w:t>
      </w:r>
      <w:r w:rsidRPr="00E33078">
        <w:rPr>
          <w:rFonts w:cs="Calibri"/>
          <w:sz w:val="24"/>
          <w:szCs w:val="24"/>
        </w:rPr>
        <w:t xml:space="preserve">et </w:t>
      </w:r>
      <w:r w:rsidRPr="002D6653">
        <w:rPr>
          <w:rFonts w:cs="Calibri"/>
          <w:i/>
          <w:sz w:val="24"/>
          <w:szCs w:val="24"/>
        </w:rPr>
        <w:t xml:space="preserve">OCMW </w:t>
      </w:r>
      <w:r w:rsidR="00662CCC" w:rsidRPr="002D6653">
        <w:rPr>
          <w:rFonts w:cs="Calibri"/>
          <w:i/>
          <w:sz w:val="24"/>
          <w:szCs w:val="24"/>
        </w:rPr>
        <w:t xml:space="preserve">kan </w:t>
      </w:r>
      <w:r w:rsidRPr="002D6653">
        <w:rPr>
          <w:rFonts w:cs="Calibri"/>
          <w:i/>
          <w:sz w:val="24"/>
          <w:szCs w:val="24"/>
        </w:rPr>
        <w:t xml:space="preserve">op een correcte </w:t>
      </w:r>
      <w:r w:rsidR="00B617ED" w:rsidRPr="002D6653">
        <w:rPr>
          <w:rFonts w:cs="Calibri"/>
          <w:i/>
          <w:sz w:val="24"/>
          <w:szCs w:val="24"/>
        </w:rPr>
        <w:t>manier vaststellen</w:t>
      </w:r>
      <w:r w:rsidRPr="00E33078">
        <w:rPr>
          <w:rFonts w:cs="Calibri"/>
          <w:sz w:val="24"/>
          <w:szCs w:val="24"/>
        </w:rPr>
        <w:t xml:space="preserve"> onder welke categorie het desbetreffende gezin valt voor het bepalen van het leefloon. </w:t>
      </w:r>
    </w:p>
    <w:p w14:paraId="782732C2" w14:textId="406C2C83" w:rsidR="007C4925" w:rsidRDefault="001D18FA" w:rsidP="00372FFA">
      <w:pPr>
        <w:autoSpaceDE w:val="0"/>
        <w:autoSpaceDN w:val="0"/>
        <w:adjustRightInd w:val="0"/>
        <w:spacing w:after="80" w:line="240" w:lineRule="auto"/>
        <w:jc w:val="both"/>
        <w:rPr>
          <w:rFonts w:ascii="Calibri" w:hAnsi="Calibri" w:cs="Calibri"/>
          <w:sz w:val="24"/>
          <w:szCs w:val="24"/>
        </w:rPr>
      </w:pPr>
      <w:r w:rsidRPr="00E33078">
        <w:rPr>
          <w:rFonts w:ascii="Calibri" w:hAnsi="Calibri" w:cs="Calibri"/>
          <w:sz w:val="24"/>
          <w:szCs w:val="24"/>
        </w:rPr>
        <w:t xml:space="preserve">VIVAS begrijpt dat er een minimale huurprijs moet zijn. Het is logisch dat er minstens iets betaald moet worden om in een woning te kunnen wonen. </w:t>
      </w:r>
      <w:r w:rsidR="000D3388" w:rsidRPr="00E33078">
        <w:rPr>
          <w:rFonts w:ascii="Calibri" w:hAnsi="Calibri" w:cs="Calibri"/>
          <w:sz w:val="24"/>
          <w:szCs w:val="24"/>
        </w:rPr>
        <w:t xml:space="preserve">We stellen echter vast dat mensen met een lager inkomen ook vaak een kleinere </w:t>
      </w:r>
      <w:r w:rsidR="006743C9">
        <w:rPr>
          <w:rFonts w:ascii="Calibri" w:hAnsi="Calibri" w:cs="Calibri"/>
          <w:sz w:val="24"/>
          <w:szCs w:val="24"/>
        </w:rPr>
        <w:t xml:space="preserve">sociale </w:t>
      </w:r>
      <w:r w:rsidR="000D3388" w:rsidRPr="00E33078">
        <w:rPr>
          <w:rFonts w:ascii="Calibri" w:hAnsi="Calibri" w:cs="Calibri"/>
          <w:sz w:val="24"/>
          <w:szCs w:val="24"/>
        </w:rPr>
        <w:t>korting genieten</w:t>
      </w:r>
      <w:r w:rsidR="00491CBE">
        <w:rPr>
          <w:rFonts w:ascii="Calibri" w:hAnsi="Calibri" w:cs="Calibri"/>
          <w:sz w:val="24"/>
          <w:szCs w:val="24"/>
        </w:rPr>
        <w:t xml:space="preserve"> omdat de aanpassing aan het gezinsinkomen reeds een aangepaste huurprijs dicht tegen de minimale huurprijs oplevert</w:t>
      </w:r>
      <w:r w:rsidR="000D3388" w:rsidRPr="00E33078">
        <w:rPr>
          <w:rFonts w:ascii="Calibri" w:hAnsi="Calibri" w:cs="Calibri"/>
          <w:sz w:val="24"/>
          <w:szCs w:val="24"/>
        </w:rPr>
        <w:t xml:space="preserve">. </w:t>
      </w:r>
      <w:r w:rsidR="002D6653">
        <w:rPr>
          <w:rFonts w:ascii="Calibri" w:hAnsi="Calibri" w:cs="Calibri"/>
          <w:sz w:val="24"/>
          <w:szCs w:val="24"/>
        </w:rPr>
        <w:t xml:space="preserve">Nochtans </w:t>
      </w:r>
      <w:r w:rsidR="00B3059A">
        <w:rPr>
          <w:rFonts w:ascii="Calibri" w:hAnsi="Calibri" w:cs="Calibri"/>
          <w:sz w:val="24"/>
          <w:szCs w:val="24"/>
        </w:rPr>
        <w:t>situeren</w:t>
      </w:r>
      <w:r w:rsidR="00964C51">
        <w:rPr>
          <w:rFonts w:ascii="Calibri" w:hAnsi="Calibri" w:cs="Calibri"/>
          <w:sz w:val="24"/>
          <w:szCs w:val="24"/>
        </w:rPr>
        <w:t xml:space="preserve"> de betaalbaarheidsproblemen zich vooral bij de huurders met de laagste inkomens. </w:t>
      </w:r>
    </w:p>
    <w:p w14:paraId="66EB7DE4" w14:textId="72BA59E4" w:rsidR="001D18FA" w:rsidRPr="005F3E8F" w:rsidRDefault="001D18FA" w:rsidP="00DD75AA">
      <w:pPr>
        <w:pStyle w:val="Kop2"/>
        <w:numPr>
          <w:ilvl w:val="1"/>
          <w:numId w:val="28"/>
        </w:numPr>
        <w:spacing w:before="240" w:after="120"/>
        <w:ind w:left="788" w:hanging="431"/>
        <w:jc w:val="both"/>
        <w:rPr>
          <w:b/>
        </w:rPr>
      </w:pPr>
      <w:bookmarkStart w:id="8" w:name="_Toc467228720"/>
      <w:r w:rsidRPr="005F3E8F">
        <w:rPr>
          <w:b/>
        </w:rPr>
        <w:t>Huurprijsherziening</w:t>
      </w:r>
      <w:r w:rsidR="00FC1291" w:rsidRPr="005F3E8F">
        <w:rPr>
          <w:b/>
        </w:rPr>
        <w:t>: toepassingsproblemen</w:t>
      </w:r>
      <w:bookmarkEnd w:id="8"/>
    </w:p>
    <w:p w14:paraId="7C23B111" w14:textId="006C2183" w:rsidR="006245C6" w:rsidRPr="00B26C27" w:rsidRDefault="006245C6" w:rsidP="00372FFA">
      <w:pPr>
        <w:spacing w:after="0" w:line="240" w:lineRule="auto"/>
        <w:jc w:val="both"/>
        <w:rPr>
          <w:sz w:val="24"/>
          <w:szCs w:val="24"/>
        </w:rPr>
      </w:pPr>
      <w:r w:rsidRPr="00B26C27">
        <w:rPr>
          <w:sz w:val="24"/>
          <w:szCs w:val="24"/>
        </w:rPr>
        <w:t xml:space="preserve">De reële huurprijs </w:t>
      </w:r>
      <w:r w:rsidRPr="00B26C27">
        <w:rPr>
          <w:rFonts w:cs="Arial"/>
          <w:sz w:val="24"/>
          <w:szCs w:val="24"/>
          <w:lang w:val="nl-NL"/>
        </w:rPr>
        <w:t>wordt jaarlijks op 1 januari aangepast aan het inkomen en het aantal personen ten laste van de huurder.</w:t>
      </w:r>
      <w:r w:rsidRPr="00B26C27">
        <w:rPr>
          <w:sz w:val="24"/>
          <w:szCs w:val="24"/>
        </w:rPr>
        <w:t xml:space="preserve"> Daarnaast zijn er tussentijdse huurprijsherzieningen mogelijk. Ondanks het feit dat deze strikt gereglementeerd worden, stellen we hierbij toch nog een aantal toepassingsproblemen vast. </w:t>
      </w:r>
    </w:p>
    <w:p w14:paraId="3962D192" w14:textId="0590B57F" w:rsidR="003B1E91" w:rsidRPr="00B26C27" w:rsidRDefault="006B4CC7" w:rsidP="00DD75AA">
      <w:pPr>
        <w:pStyle w:val="Kop3"/>
        <w:numPr>
          <w:ilvl w:val="2"/>
          <w:numId w:val="28"/>
        </w:numPr>
        <w:spacing w:before="240"/>
        <w:ind w:left="1225" w:hanging="505"/>
        <w:jc w:val="both"/>
        <w:rPr>
          <w:rFonts w:asciiTheme="minorHAnsi" w:hAnsiTheme="minorHAnsi"/>
          <w:lang w:val="nl-NL"/>
        </w:rPr>
      </w:pPr>
      <w:bookmarkStart w:id="9" w:name="_Toc467228721"/>
      <w:r w:rsidRPr="00B26C27">
        <w:rPr>
          <w:rFonts w:asciiTheme="minorHAnsi" w:hAnsiTheme="minorHAnsi"/>
          <w:lang w:val="nl-NL"/>
        </w:rPr>
        <w:t>Voor p</w:t>
      </w:r>
      <w:r w:rsidR="003B1E91" w:rsidRPr="00B26C27">
        <w:rPr>
          <w:rFonts w:asciiTheme="minorHAnsi" w:hAnsiTheme="minorHAnsi"/>
          <w:lang w:val="nl-NL"/>
        </w:rPr>
        <w:t>ensioen</w:t>
      </w:r>
      <w:r w:rsidR="00FC1291" w:rsidRPr="00B26C27">
        <w:rPr>
          <w:rFonts w:asciiTheme="minorHAnsi" w:hAnsiTheme="minorHAnsi"/>
          <w:lang w:val="nl-NL"/>
        </w:rPr>
        <w:t>gerechtigde</w:t>
      </w:r>
      <w:r w:rsidRPr="00B26C27">
        <w:rPr>
          <w:rFonts w:asciiTheme="minorHAnsi" w:hAnsiTheme="minorHAnsi"/>
          <w:lang w:val="nl-NL"/>
        </w:rPr>
        <w:t xml:space="preserve"> huurders</w:t>
      </w:r>
      <w:bookmarkEnd w:id="9"/>
    </w:p>
    <w:p w14:paraId="7DD1C9FA" w14:textId="5197946A" w:rsidR="003F706A" w:rsidRPr="00B26C27" w:rsidRDefault="006245C6" w:rsidP="00372FFA">
      <w:pPr>
        <w:spacing w:after="0" w:line="240" w:lineRule="auto"/>
        <w:jc w:val="both"/>
        <w:rPr>
          <w:rFonts w:cs="Arial"/>
          <w:sz w:val="24"/>
          <w:szCs w:val="24"/>
          <w:lang w:val="nl-NL"/>
        </w:rPr>
      </w:pPr>
      <w:r w:rsidRPr="00B26C27">
        <w:rPr>
          <w:rFonts w:cs="Arial"/>
          <w:sz w:val="24"/>
          <w:szCs w:val="24"/>
          <w:lang w:val="nl-NL"/>
        </w:rPr>
        <w:t>Als een huurder van wie het inkomen bij de huurprijsberekening in aanmerking wordt genomen, met pensioen gaat, wordt de huurprijs herzien</w:t>
      </w:r>
      <w:r w:rsidR="003B1E91" w:rsidRPr="00B26C27">
        <w:rPr>
          <w:rFonts w:cs="Arial"/>
          <w:sz w:val="24"/>
          <w:szCs w:val="24"/>
          <w:lang w:val="nl-NL"/>
        </w:rPr>
        <w:t xml:space="preserve"> -</w:t>
      </w:r>
      <w:r w:rsidRPr="00B26C27">
        <w:rPr>
          <w:rFonts w:cs="Arial"/>
          <w:sz w:val="24"/>
          <w:szCs w:val="24"/>
          <w:lang w:val="nl-NL"/>
        </w:rPr>
        <w:t xml:space="preserve"> tenzij dat aanleiding geeft tot een huurprijsverhoging – en dit vanaf de eerste dag van de maand die volgt op de maand</w:t>
      </w:r>
      <w:r w:rsidR="003B1E91" w:rsidRPr="00B26C27">
        <w:rPr>
          <w:rFonts w:cs="Arial"/>
          <w:sz w:val="24"/>
          <w:szCs w:val="24"/>
          <w:lang w:val="nl-NL"/>
        </w:rPr>
        <w:t xml:space="preserve"> waarin de huurder de verhuurder op de hoogte heeft gebracht. Ook </w:t>
      </w:r>
      <w:r w:rsidR="0063215E" w:rsidRPr="00B26C27">
        <w:rPr>
          <w:rFonts w:cs="Arial"/>
          <w:sz w:val="24"/>
          <w:szCs w:val="24"/>
          <w:lang w:val="nl-NL"/>
        </w:rPr>
        <w:t xml:space="preserve">moet </w:t>
      </w:r>
      <w:r w:rsidR="003B1E91" w:rsidRPr="00B26C27">
        <w:rPr>
          <w:rFonts w:cs="Arial"/>
          <w:sz w:val="24"/>
          <w:szCs w:val="24"/>
          <w:lang w:val="nl-NL"/>
        </w:rPr>
        <w:t xml:space="preserve">vanaf dat moment de jaarlijkse aanpassing van de huurprijs </w:t>
      </w:r>
      <w:r w:rsidR="00491CBE">
        <w:rPr>
          <w:rFonts w:cs="Arial"/>
          <w:sz w:val="24"/>
          <w:szCs w:val="24"/>
          <w:lang w:val="nl-NL"/>
        </w:rPr>
        <w:t xml:space="preserve">drie jaar lang </w:t>
      </w:r>
      <w:r w:rsidR="003B1E91" w:rsidRPr="00B26C27">
        <w:rPr>
          <w:rFonts w:cs="Arial"/>
          <w:sz w:val="24"/>
          <w:szCs w:val="24"/>
          <w:lang w:val="nl-NL"/>
        </w:rPr>
        <w:t xml:space="preserve">gebaseerd </w:t>
      </w:r>
      <w:r w:rsidR="0063215E" w:rsidRPr="00B26C27">
        <w:rPr>
          <w:rFonts w:cs="Arial"/>
          <w:sz w:val="24"/>
          <w:szCs w:val="24"/>
          <w:lang w:val="nl-NL"/>
        </w:rPr>
        <w:t xml:space="preserve">worden </w:t>
      </w:r>
      <w:r w:rsidR="003B1E91" w:rsidRPr="00B26C27">
        <w:rPr>
          <w:rFonts w:cs="Arial"/>
          <w:sz w:val="24"/>
          <w:szCs w:val="24"/>
          <w:lang w:val="nl-NL"/>
        </w:rPr>
        <w:t xml:space="preserve">op het huidige inkomen (pensioen) en niet op het (hogere) </w:t>
      </w:r>
      <w:r w:rsidR="00491CBE">
        <w:rPr>
          <w:rFonts w:cs="Arial"/>
          <w:sz w:val="24"/>
          <w:szCs w:val="24"/>
          <w:lang w:val="nl-NL"/>
        </w:rPr>
        <w:t xml:space="preserve">belastbaar </w:t>
      </w:r>
      <w:r w:rsidR="003B1E91" w:rsidRPr="00B26C27">
        <w:rPr>
          <w:rFonts w:cs="Arial"/>
          <w:sz w:val="24"/>
          <w:szCs w:val="24"/>
          <w:lang w:val="nl-NL"/>
        </w:rPr>
        <w:t>inkomen van 3 jaar terug</w:t>
      </w:r>
      <w:r w:rsidR="00491CBE">
        <w:rPr>
          <w:rFonts w:cs="Arial"/>
          <w:sz w:val="24"/>
          <w:szCs w:val="24"/>
          <w:lang w:val="nl-NL"/>
        </w:rPr>
        <w:t xml:space="preserve"> dat nog beroepsinkomsten bevat</w:t>
      </w:r>
      <w:r w:rsidR="003B1E91" w:rsidRPr="00B26C27">
        <w:rPr>
          <w:rFonts w:cs="Arial"/>
          <w:sz w:val="24"/>
          <w:szCs w:val="24"/>
          <w:lang w:val="nl-NL"/>
        </w:rPr>
        <w:t xml:space="preserve">. Dit laatste gebeurt echter niet bij alle </w:t>
      </w:r>
      <w:proofErr w:type="spellStart"/>
      <w:r w:rsidR="003B1E91" w:rsidRPr="00B26C27">
        <w:rPr>
          <w:rFonts w:cs="Arial"/>
          <w:sz w:val="24"/>
          <w:szCs w:val="24"/>
          <w:lang w:val="nl-NL"/>
        </w:rPr>
        <w:t>SHM</w:t>
      </w:r>
      <w:r w:rsidR="0063215E" w:rsidRPr="00B26C27">
        <w:rPr>
          <w:rFonts w:cs="Arial"/>
          <w:sz w:val="24"/>
          <w:szCs w:val="24"/>
          <w:lang w:val="nl-NL"/>
        </w:rPr>
        <w:t>’</w:t>
      </w:r>
      <w:r w:rsidR="003B1E91" w:rsidRPr="00B26C27">
        <w:rPr>
          <w:rFonts w:cs="Arial"/>
          <w:sz w:val="24"/>
          <w:szCs w:val="24"/>
          <w:lang w:val="nl-NL"/>
        </w:rPr>
        <w:t>s</w:t>
      </w:r>
      <w:proofErr w:type="spellEnd"/>
      <w:r w:rsidR="0063215E" w:rsidRPr="00B26C27">
        <w:rPr>
          <w:rFonts w:cs="Arial"/>
          <w:sz w:val="24"/>
          <w:szCs w:val="24"/>
          <w:lang w:val="nl-NL"/>
        </w:rPr>
        <w:t xml:space="preserve"> hoewel dit zeer duidelijk opgenomen </w:t>
      </w:r>
      <w:r w:rsidR="003F706A" w:rsidRPr="00B26C27">
        <w:rPr>
          <w:rFonts w:cs="Arial"/>
          <w:sz w:val="24"/>
          <w:szCs w:val="24"/>
          <w:lang w:val="nl-NL"/>
        </w:rPr>
        <w:t xml:space="preserve">is </w:t>
      </w:r>
      <w:r w:rsidR="0063215E" w:rsidRPr="00B26C27">
        <w:rPr>
          <w:rFonts w:cs="Arial"/>
          <w:sz w:val="24"/>
          <w:szCs w:val="24"/>
          <w:lang w:val="nl-NL"/>
        </w:rPr>
        <w:t xml:space="preserve">in de </w:t>
      </w:r>
      <w:r w:rsidR="003F706A" w:rsidRPr="00B26C27">
        <w:rPr>
          <w:rFonts w:cs="Arial"/>
          <w:sz w:val="24"/>
          <w:szCs w:val="24"/>
          <w:lang w:val="nl-NL"/>
        </w:rPr>
        <w:t>regelg</w:t>
      </w:r>
      <w:r w:rsidR="0063215E" w:rsidRPr="00B26C27">
        <w:rPr>
          <w:rFonts w:cs="Arial"/>
          <w:sz w:val="24"/>
          <w:szCs w:val="24"/>
          <w:lang w:val="nl-NL"/>
        </w:rPr>
        <w:t>eving. Hier</w:t>
      </w:r>
      <w:r w:rsidR="003B1E91" w:rsidRPr="00B26C27">
        <w:rPr>
          <w:rFonts w:cs="Arial"/>
          <w:sz w:val="24"/>
          <w:szCs w:val="24"/>
          <w:lang w:val="nl-NL"/>
        </w:rPr>
        <w:t xml:space="preserve">door </w:t>
      </w:r>
      <w:r w:rsidR="0063215E" w:rsidRPr="00B26C27">
        <w:rPr>
          <w:rFonts w:cs="Arial"/>
          <w:sz w:val="24"/>
          <w:szCs w:val="24"/>
          <w:lang w:val="nl-NL"/>
        </w:rPr>
        <w:t xml:space="preserve">dreigen </w:t>
      </w:r>
      <w:r w:rsidR="003B1E91" w:rsidRPr="00B26C27">
        <w:rPr>
          <w:rFonts w:cs="Arial"/>
          <w:sz w:val="24"/>
          <w:szCs w:val="24"/>
          <w:lang w:val="nl-NL"/>
        </w:rPr>
        <w:t xml:space="preserve">deze huurders een te hoge </w:t>
      </w:r>
      <w:r w:rsidR="003B1E91" w:rsidRPr="00B26C27">
        <w:rPr>
          <w:rFonts w:cs="Arial"/>
          <w:sz w:val="24"/>
          <w:szCs w:val="24"/>
          <w:lang w:val="nl-NL"/>
        </w:rPr>
        <w:lastRenderedPageBreak/>
        <w:t>huurprijs</w:t>
      </w:r>
      <w:r w:rsidR="0063215E" w:rsidRPr="00B26C27">
        <w:rPr>
          <w:rFonts w:cs="Arial"/>
          <w:sz w:val="24"/>
          <w:szCs w:val="24"/>
          <w:lang w:val="nl-NL"/>
        </w:rPr>
        <w:t xml:space="preserve"> te</w:t>
      </w:r>
      <w:r w:rsidR="003B1E91" w:rsidRPr="00B26C27">
        <w:rPr>
          <w:rFonts w:cs="Arial"/>
          <w:sz w:val="24"/>
          <w:szCs w:val="24"/>
          <w:lang w:val="nl-NL"/>
        </w:rPr>
        <w:t xml:space="preserve"> betalen (berekend op een hoger inkomen</w:t>
      </w:r>
      <w:r w:rsidR="003F706A" w:rsidRPr="00B26C27">
        <w:rPr>
          <w:rFonts w:cs="Arial"/>
          <w:sz w:val="24"/>
          <w:szCs w:val="24"/>
          <w:lang w:val="nl-NL"/>
        </w:rPr>
        <w:t xml:space="preserve">) </w:t>
      </w:r>
      <w:r w:rsidR="0063215E" w:rsidRPr="00B26C27">
        <w:rPr>
          <w:rFonts w:cs="Arial"/>
          <w:sz w:val="24"/>
          <w:szCs w:val="24"/>
          <w:lang w:val="nl-NL"/>
        </w:rPr>
        <w:t xml:space="preserve">indien zij niet zelf opnieuw een aanpassing vragen. </w:t>
      </w:r>
      <w:r w:rsidR="003F706A" w:rsidRPr="00B26C27">
        <w:rPr>
          <w:rFonts w:cs="Arial"/>
          <w:sz w:val="24"/>
          <w:szCs w:val="24"/>
          <w:lang w:val="nl-NL"/>
        </w:rPr>
        <w:t xml:space="preserve">Er zijn zelfs </w:t>
      </w:r>
      <w:proofErr w:type="spellStart"/>
      <w:r w:rsidR="00391C67">
        <w:rPr>
          <w:rFonts w:cs="Arial"/>
          <w:sz w:val="24"/>
          <w:szCs w:val="24"/>
          <w:lang w:val="nl-NL"/>
        </w:rPr>
        <w:t>SHM’s</w:t>
      </w:r>
      <w:proofErr w:type="spellEnd"/>
      <w:r w:rsidR="00391C67">
        <w:rPr>
          <w:rFonts w:cs="Arial"/>
          <w:sz w:val="24"/>
          <w:szCs w:val="24"/>
          <w:lang w:val="nl-NL"/>
        </w:rPr>
        <w:t xml:space="preserve"> </w:t>
      </w:r>
      <w:r w:rsidR="003F706A" w:rsidRPr="00B26C27">
        <w:rPr>
          <w:rFonts w:cs="Arial"/>
          <w:sz w:val="24"/>
          <w:szCs w:val="24"/>
          <w:lang w:val="nl-NL"/>
        </w:rPr>
        <w:t xml:space="preserve">die het standpunt innemen dat ze correct handelen door telkens op 1 januari opnieuw rekening te houden met het hoger inkomen van drie jaar terug ook al is één van de huurders van wie het inkomen meetelt ondertussen gepensioneerd. </w:t>
      </w:r>
    </w:p>
    <w:p w14:paraId="40F7E3DE" w14:textId="0539E85A" w:rsidR="003B1E91" w:rsidRPr="00B26C27" w:rsidRDefault="00E21787" w:rsidP="00372FFA">
      <w:pPr>
        <w:spacing w:after="0" w:line="240" w:lineRule="auto"/>
        <w:jc w:val="both"/>
        <w:rPr>
          <w:rFonts w:cs="Arial"/>
          <w:sz w:val="24"/>
          <w:szCs w:val="24"/>
          <w:lang w:val="nl-NL"/>
        </w:rPr>
      </w:pPr>
      <w:r>
        <w:rPr>
          <w:rFonts w:cs="Arial"/>
          <w:sz w:val="24"/>
          <w:szCs w:val="24"/>
          <w:lang w:val="nl-NL"/>
        </w:rPr>
        <w:t xml:space="preserve">VIVAS </w:t>
      </w:r>
      <w:r w:rsidR="003B1E91" w:rsidRPr="00B26C27">
        <w:rPr>
          <w:rFonts w:cs="Arial"/>
          <w:sz w:val="24"/>
          <w:szCs w:val="24"/>
          <w:lang w:val="nl-NL"/>
        </w:rPr>
        <w:t>vr</w:t>
      </w:r>
      <w:r>
        <w:rPr>
          <w:rFonts w:cs="Arial"/>
          <w:sz w:val="24"/>
          <w:szCs w:val="24"/>
          <w:lang w:val="nl-NL"/>
        </w:rPr>
        <w:t>a</w:t>
      </w:r>
      <w:r w:rsidR="003B1E91" w:rsidRPr="00B26C27">
        <w:rPr>
          <w:rFonts w:cs="Arial"/>
          <w:sz w:val="24"/>
          <w:szCs w:val="24"/>
          <w:lang w:val="nl-NL"/>
        </w:rPr>
        <w:t>ag</w:t>
      </w:r>
      <w:r>
        <w:rPr>
          <w:rFonts w:cs="Arial"/>
          <w:sz w:val="24"/>
          <w:szCs w:val="24"/>
          <w:lang w:val="nl-NL"/>
        </w:rPr>
        <w:t>t</w:t>
      </w:r>
      <w:r w:rsidR="003B1E91" w:rsidRPr="00B26C27">
        <w:rPr>
          <w:rFonts w:cs="Arial"/>
          <w:sz w:val="24"/>
          <w:szCs w:val="24"/>
          <w:lang w:val="nl-NL"/>
        </w:rPr>
        <w:t xml:space="preserve"> </w:t>
      </w:r>
      <w:r w:rsidR="003F706A" w:rsidRPr="00B26C27">
        <w:rPr>
          <w:rFonts w:cs="Arial"/>
          <w:sz w:val="24"/>
          <w:szCs w:val="24"/>
          <w:lang w:val="nl-NL"/>
        </w:rPr>
        <w:t xml:space="preserve">dan ook dat de sociale huisvestingsmaatschappijen deze </w:t>
      </w:r>
      <w:r w:rsidR="003F706A" w:rsidRPr="002D6653">
        <w:rPr>
          <w:rFonts w:cs="Arial"/>
          <w:i/>
          <w:sz w:val="24"/>
          <w:szCs w:val="24"/>
          <w:lang w:val="nl-NL"/>
        </w:rPr>
        <w:t xml:space="preserve">wetgeving correct toepassen en dat </w:t>
      </w:r>
      <w:r w:rsidR="00491CBE" w:rsidRPr="002D6653">
        <w:rPr>
          <w:rFonts w:cs="Arial"/>
          <w:i/>
          <w:sz w:val="24"/>
          <w:szCs w:val="24"/>
          <w:lang w:val="nl-NL"/>
        </w:rPr>
        <w:t>toezicht meer systematisch met steekproeven</w:t>
      </w:r>
      <w:r w:rsidR="00B617ED" w:rsidRPr="002D6653">
        <w:rPr>
          <w:rFonts w:cs="Arial"/>
          <w:i/>
          <w:sz w:val="24"/>
          <w:szCs w:val="24"/>
          <w:lang w:val="nl-NL"/>
        </w:rPr>
        <w:t xml:space="preserve"> nagaa</w:t>
      </w:r>
      <w:r w:rsidR="00B617ED" w:rsidRPr="00B26C27">
        <w:rPr>
          <w:rFonts w:cs="Arial"/>
          <w:sz w:val="24"/>
          <w:szCs w:val="24"/>
          <w:lang w:val="nl-NL"/>
        </w:rPr>
        <w:t>t</w:t>
      </w:r>
      <w:r w:rsidR="003F706A" w:rsidRPr="00B26C27">
        <w:rPr>
          <w:rFonts w:cs="Arial"/>
          <w:sz w:val="24"/>
          <w:szCs w:val="24"/>
          <w:lang w:val="nl-NL"/>
        </w:rPr>
        <w:t xml:space="preserve"> of dit ook </w:t>
      </w:r>
      <w:r w:rsidR="00491CBE">
        <w:rPr>
          <w:rFonts w:cs="Arial"/>
          <w:sz w:val="24"/>
          <w:szCs w:val="24"/>
          <w:lang w:val="nl-NL"/>
        </w:rPr>
        <w:t xml:space="preserve">overal </w:t>
      </w:r>
      <w:r w:rsidR="003F706A" w:rsidRPr="00B26C27">
        <w:rPr>
          <w:rFonts w:cs="Arial"/>
          <w:sz w:val="24"/>
          <w:szCs w:val="24"/>
          <w:lang w:val="nl-NL"/>
        </w:rPr>
        <w:t xml:space="preserve">effectief gebeurt. </w:t>
      </w:r>
    </w:p>
    <w:p w14:paraId="0C2C1F4A" w14:textId="69447874" w:rsidR="006245C6" w:rsidRPr="003D7320" w:rsidRDefault="003B1E91" w:rsidP="00DD75AA">
      <w:pPr>
        <w:pStyle w:val="Kop3"/>
        <w:numPr>
          <w:ilvl w:val="2"/>
          <w:numId w:val="28"/>
        </w:numPr>
        <w:spacing w:before="240" w:line="240" w:lineRule="auto"/>
        <w:ind w:left="1225" w:hanging="505"/>
        <w:jc w:val="both"/>
        <w:rPr>
          <w:rFonts w:asciiTheme="minorHAnsi" w:hAnsiTheme="minorHAnsi"/>
          <w:lang w:val="nl-NL"/>
        </w:rPr>
      </w:pPr>
      <w:bookmarkStart w:id="10" w:name="_Toc467228722"/>
      <w:r w:rsidRPr="003D7320">
        <w:rPr>
          <w:rFonts w:asciiTheme="minorHAnsi" w:hAnsiTheme="minorHAnsi"/>
          <w:lang w:val="nl-NL"/>
        </w:rPr>
        <w:t xml:space="preserve">Na </w:t>
      </w:r>
      <w:r w:rsidR="00437B74" w:rsidRPr="003D7320">
        <w:rPr>
          <w:rFonts w:asciiTheme="minorHAnsi" w:hAnsiTheme="minorHAnsi"/>
          <w:lang w:val="nl-NL"/>
        </w:rPr>
        <w:t>(grondige) renovatiewerken</w:t>
      </w:r>
      <w:bookmarkEnd w:id="10"/>
    </w:p>
    <w:p w14:paraId="71FB9DEE" w14:textId="3C09D975" w:rsidR="006245C6" w:rsidRPr="00B26C27" w:rsidRDefault="0063215E" w:rsidP="00372FFA">
      <w:pPr>
        <w:spacing w:after="80" w:line="240" w:lineRule="auto"/>
        <w:jc w:val="both"/>
        <w:rPr>
          <w:rFonts w:cs="Arial"/>
          <w:sz w:val="24"/>
          <w:szCs w:val="24"/>
          <w:lang w:val="nl-NL"/>
        </w:rPr>
      </w:pPr>
      <w:r w:rsidRPr="00B26C27">
        <w:rPr>
          <w:rFonts w:cs="Arial"/>
          <w:sz w:val="24"/>
          <w:szCs w:val="24"/>
          <w:lang w:val="nl-NL"/>
        </w:rPr>
        <w:t>In principe wordt o</w:t>
      </w:r>
      <w:r w:rsidR="003B1E91" w:rsidRPr="00B26C27">
        <w:rPr>
          <w:rFonts w:cs="Arial"/>
          <w:sz w:val="24"/>
          <w:szCs w:val="24"/>
          <w:lang w:val="nl-NL"/>
        </w:rPr>
        <w:t>p 1 januari van het negende jaar na het aangaan van de huurovereenkomst de basishuurprijs in de huurovereenkomst vervangen door de op dat ogenblik geldende marktwaarde van de woning.</w:t>
      </w:r>
      <w:r w:rsidRPr="00B26C27">
        <w:rPr>
          <w:rFonts w:cs="Arial"/>
          <w:sz w:val="24"/>
          <w:szCs w:val="24"/>
          <w:lang w:val="nl-NL"/>
        </w:rPr>
        <w:t xml:space="preserve"> Hierop bestaan wettelijk bepaalde uitzonderingen. </w:t>
      </w:r>
    </w:p>
    <w:p w14:paraId="63953790" w14:textId="03374722" w:rsidR="003B1E91" w:rsidRPr="004A7DFF" w:rsidRDefault="003B1E91" w:rsidP="00372FFA">
      <w:pPr>
        <w:spacing w:after="80" w:line="240" w:lineRule="auto"/>
        <w:jc w:val="both"/>
        <w:rPr>
          <w:rFonts w:cs="Arial"/>
          <w:b/>
          <w:sz w:val="24"/>
          <w:szCs w:val="24"/>
          <w:lang w:val="nl-NL"/>
        </w:rPr>
      </w:pPr>
      <w:r w:rsidRPr="00B26C27">
        <w:rPr>
          <w:rFonts w:cs="Arial"/>
          <w:sz w:val="24"/>
          <w:szCs w:val="24"/>
          <w:lang w:val="nl-NL"/>
        </w:rPr>
        <w:t>De verhuurder kan beslissen om de basishuurprijs vroeger dan na negen jaar</w:t>
      </w:r>
      <w:r w:rsidR="000D3388" w:rsidRPr="00B26C27">
        <w:rPr>
          <w:rFonts w:cs="Arial"/>
          <w:sz w:val="24"/>
          <w:szCs w:val="24"/>
          <w:lang w:val="nl-NL"/>
        </w:rPr>
        <w:t xml:space="preserve"> (elf jaar </w:t>
      </w:r>
      <w:r w:rsidR="00491CBE">
        <w:rPr>
          <w:rFonts w:cs="Arial"/>
          <w:sz w:val="24"/>
          <w:szCs w:val="24"/>
          <w:lang w:val="nl-NL"/>
        </w:rPr>
        <w:t xml:space="preserve">van zodra </w:t>
      </w:r>
      <w:r w:rsidR="000D3388" w:rsidRPr="00B26C27">
        <w:rPr>
          <w:rFonts w:cs="Arial"/>
          <w:sz w:val="24"/>
          <w:szCs w:val="24"/>
          <w:lang w:val="nl-NL"/>
        </w:rPr>
        <w:t xml:space="preserve">de wetswijziging </w:t>
      </w:r>
      <w:r w:rsidR="00491CBE">
        <w:rPr>
          <w:rFonts w:cs="Arial"/>
          <w:sz w:val="24"/>
          <w:szCs w:val="24"/>
          <w:lang w:val="nl-NL"/>
        </w:rPr>
        <w:t>in voege treedt</w:t>
      </w:r>
      <w:r w:rsidR="000D3388" w:rsidRPr="00B26C27">
        <w:rPr>
          <w:rFonts w:cs="Arial"/>
          <w:sz w:val="24"/>
          <w:szCs w:val="24"/>
          <w:lang w:val="nl-NL"/>
        </w:rPr>
        <w:t>)</w:t>
      </w:r>
      <w:r w:rsidRPr="00B26C27">
        <w:rPr>
          <w:rFonts w:cs="Arial"/>
          <w:sz w:val="24"/>
          <w:szCs w:val="24"/>
          <w:lang w:val="nl-NL"/>
        </w:rPr>
        <w:t xml:space="preserve"> te vervangen door de op dat ogenblik geldende marktwaarde</w:t>
      </w:r>
      <w:r w:rsidR="00437B74" w:rsidRPr="00B26C27">
        <w:rPr>
          <w:rFonts w:cs="Arial"/>
          <w:sz w:val="24"/>
          <w:szCs w:val="24"/>
          <w:lang w:val="nl-NL"/>
        </w:rPr>
        <w:t xml:space="preserve"> </w:t>
      </w:r>
      <w:r w:rsidRPr="00B26C27">
        <w:rPr>
          <w:rFonts w:cs="Arial"/>
          <w:sz w:val="24"/>
          <w:szCs w:val="24"/>
          <w:lang w:val="nl-NL"/>
        </w:rPr>
        <w:t>als de marktwaarde met minimaal 10 % gestegen is ten opzichte van de basishuurprijs ten gevolge van werkzaamheden die op kosten van de verhuurder aan de woning zijn uitgevoerd</w:t>
      </w:r>
      <w:r w:rsidRPr="004A7DFF">
        <w:rPr>
          <w:rFonts w:cs="Arial"/>
          <w:b/>
          <w:sz w:val="24"/>
          <w:szCs w:val="24"/>
          <w:lang w:val="nl-NL"/>
        </w:rPr>
        <w:t>, met uitzondering van de werkzaamheden die noodzakelijk waren om de woning in overeenstemming te brengen met de vereisten van artikel 5 van de Vlaamse Wooncode.</w:t>
      </w:r>
    </w:p>
    <w:p w14:paraId="4C722683" w14:textId="7EFEEE79" w:rsidR="00437B74" w:rsidRDefault="00437B74" w:rsidP="00372FFA">
      <w:pPr>
        <w:spacing w:after="80" w:line="240" w:lineRule="auto"/>
        <w:jc w:val="both"/>
        <w:rPr>
          <w:rFonts w:ascii="Arial" w:hAnsi="Arial" w:cs="Arial"/>
          <w:color w:val="444444"/>
          <w:sz w:val="18"/>
          <w:szCs w:val="18"/>
          <w:lang w:val="nl-NL"/>
        </w:rPr>
      </w:pPr>
      <w:r w:rsidRPr="00B26C27">
        <w:rPr>
          <w:rFonts w:cs="Arial"/>
          <w:sz w:val="24"/>
          <w:szCs w:val="24"/>
          <w:lang w:val="nl-NL"/>
        </w:rPr>
        <w:t xml:space="preserve">En hier wringt het </w:t>
      </w:r>
      <w:r w:rsidR="00B617ED" w:rsidRPr="00B26C27">
        <w:rPr>
          <w:rFonts w:cs="Arial"/>
          <w:sz w:val="24"/>
          <w:szCs w:val="24"/>
          <w:lang w:val="nl-NL"/>
        </w:rPr>
        <w:t>schoentje:</w:t>
      </w:r>
      <w:r w:rsidR="003D7320">
        <w:rPr>
          <w:rFonts w:cs="Arial"/>
          <w:sz w:val="24"/>
          <w:szCs w:val="24"/>
          <w:lang w:val="nl-NL"/>
        </w:rPr>
        <w:t xml:space="preserve"> </w:t>
      </w:r>
      <w:r w:rsidRPr="007F6BCF">
        <w:rPr>
          <w:rFonts w:cs="Calibri"/>
          <w:color w:val="000000"/>
          <w:sz w:val="24"/>
          <w:szCs w:val="24"/>
        </w:rPr>
        <w:t xml:space="preserve">Als er </w:t>
      </w:r>
      <w:r w:rsidRPr="007F6BCF">
        <w:rPr>
          <w:rFonts w:cs="Calibri-Bold"/>
          <w:bCs/>
          <w:color w:val="000000"/>
          <w:sz w:val="24"/>
          <w:szCs w:val="24"/>
        </w:rPr>
        <w:t xml:space="preserve">grondig gerenoveerd </w:t>
      </w:r>
      <w:r w:rsidRPr="007F6BCF">
        <w:rPr>
          <w:rFonts w:cs="Calibri"/>
          <w:color w:val="000000"/>
          <w:sz w:val="24"/>
          <w:szCs w:val="24"/>
        </w:rPr>
        <w:t xml:space="preserve">wordt, </w:t>
      </w:r>
      <w:r>
        <w:rPr>
          <w:rFonts w:cs="Calibri"/>
          <w:color w:val="000000"/>
          <w:sz w:val="24"/>
          <w:szCs w:val="24"/>
        </w:rPr>
        <w:t xml:space="preserve">en er naast het behalen van de minimale kwaliteitsvereisten bijvoorbeeld </w:t>
      </w:r>
      <w:r w:rsidRPr="007F6BCF">
        <w:rPr>
          <w:rFonts w:cs="Calibri"/>
          <w:color w:val="000000"/>
          <w:sz w:val="24"/>
          <w:szCs w:val="24"/>
        </w:rPr>
        <w:t>een</w:t>
      </w:r>
      <w:r>
        <w:rPr>
          <w:rFonts w:cs="Calibri"/>
          <w:color w:val="000000"/>
          <w:sz w:val="24"/>
          <w:szCs w:val="24"/>
        </w:rPr>
        <w:t xml:space="preserve"> </w:t>
      </w:r>
      <w:r w:rsidRPr="007F6BCF">
        <w:rPr>
          <w:rFonts w:cs="Calibri"/>
          <w:color w:val="000000"/>
          <w:sz w:val="24"/>
          <w:szCs w:val="24"/>
        </w:rPr>
        <w:t>complete vernieuwing van keuken of badkamer</w:t>
      </w:r>
      <w:r>
        <w:rPr>
          <w:rFonts w:cs="Calibri"/>
          <w:color w:val="000000"/>
          <w:sz w:val="24"/>
          <w:szCs w:val="24"/>
        </w:rPr>
        <w:t xml:space="preserve"> wordt uitgevoerd</w:t>
      </w:r>
      <w:r w:rsidRPr="007F6BCF">
        <w:rPr>
          <w:rFonts w:cs="Calibri"/>
          <w:color w:val="000000"/>
          <w:sz w:val="24"/>
          <w:szCs w:val="24"/>
        </w:rPr>
        <w:t xml:space="preserve">, </w:t>
      </w:r>
      <w:r w:rsidRPr="007F6BCF">
        <w:rPr>
          <w:rFonts w:cs="Calibri-Bold"/>
          <w:bCs/>
          <w:color w:val="000000"/>
          <w:sz w:val="24"/>
          <w:szCs w:val="24"/>
        </w:rPr>
        <w:t xml:space="preserve">dan kan de </w:t>
      </w:r>
      <w:r>
        <w:rPr>
          <w:rFonts w:cs="Calibri-Bold"/>
          <w:bCs/>
          <w:color w:val="000000"/>
          <w:sz w:val="24"/>
          <w:szCs w:val="24"/>
        </w:rPr>
        <w:t xml:space="preserve">marktwaarde dus </w:t>
      </w:r>
      <w:r w:rsidRPr="007F6BCF">
        <w:rPr>
          <w:rFonts w:cs="Calibri-Bold"/>
          <w:bCs/>
          <w:color w:val="000000"/>
          <w:sz w:val="24"/>
          <w:szCs w:val="24"/>
        </w:rPr>
        <w:t>wel</w:t>
      </w:r>
      <w:r>
        <w:rPr>
          <w:rFonts w:cs="Calibri-Bold"/>
          <w:bCs/>
          <w:color w:val="000000"/>
          <w:sz w:val="24"/>
          <w:szCs w:val="24"/>
        </w:rPr>
        <w:t xml:space="preserve"> stijgen onder wettelijk bepaalde voorwaarden</w:t>
      </w:r>
      <w:r w:rsidRPr="00437B74">
        <w:rPr>
          <w:rFonts w:cs="Calibri-Bold"/>
          <w:bCs/>
          <w:color w:val="000000"/>
          <w:sz w:val="24"/>
          <w:szCs w:val="24"/>
        </w:rPr>
        <w:t>.</w:t>
      </w:r>
      <w:r>
        <w:rPr>
          <w:rFonts w:cs="Calibri-Bold"/>
          <w:bCs/>
          <w:color w:val="000000"/>
          <w:sz w:val="24"/>
          <w:szCs w:val="24"/>
        </w:rPr>
        <w:t xml:space="preserve"> VIVAS pleit voor een </w:t>
      </w:r>
      <w:r w:rsidRPr="002D6653">
        <w:rPr>
          <w:rFonts w:cs="Calibri-Bold"/>
          <w:bCs/>
          <w:i/>
          <w:color w:val="000000"/>
          <w:sz w:val="24"/>
          <w:szCs w:val="24"/>
        </w:rPr>
        <w:t xml:space="preserve">transparante </w:t>
      </w:r>
      <w:r w:rsidR="0022123F" w:rsidRPr="002D6653">
        <w:rPr>
          <w:rFonts w:cs="Calibri-Bold"/>
          <w:bCs/>
          <w:i/>
          <w:color w:val="000000"/>
          <w:sz w:val="24"/>
          <w:szCs w:val="24"/>
        </w:rPr>
        <w:t>regelgeving</w:t>
      </w:r>
      <w:r w:rsidR="0022123F">
        <w:rPr>
          <w:rFonts w:cs="Calibri-Bold"/>
          <w:bCs/>
          <w:color w:val="000000"/>
          <w:sz w:val="24"/>
          <w:szCs w:val="24"/>
        </w:rPr>
        <w:t xml:space="preserve"> zodat </w:t>
      </w:r>
      <w:r>
        <w:rPr>
          <w:rFonts w:cs="Calibri-Bold"/>
          <w:bCs/>
          <w:color w:val="000000"/>
          <w:sz w:val="24"/>
          <w:szCs w:val="24"/>
        </w:rPr>
        <w:t xml:space="preserve">dit principe correct wordt toegepast. De huurder moet kunnen nagaan of bij het vaststellen van de nieuwe marktwaarde enkel rekening gehouden wordt met die ‘extra’ </w:t>
      </w:r>
      <w:r w:rsidRPr="002D6653">
        <w:rPr>
          <w:rFonts w:cs="Calibri-Bold"/>
          <w:bCs/>
          <w:color w:val="000000"/>
          <w:sz w:val="24"/>
          <w:szCs w:val="24"/>
        </w:rPr>
        <w:t>verbeteringswerken</w:t>
      </w:r>
      <w:r>
        <w:rPr>
          <w:rFonts w:cs="Calibri-Bold"/>
          <w:bCs/>
          <w:color w:val="000000"/>
          <w:sz w:val="24"/>
          <w:szCs w:val="24"/>
        </w:rPr>
        <w:t xml:space="preserve">. </w:t>
      </w:r>
      <w:r w:rsidR="001C072A">
        <w:rPr>
          <w:rFonts w:cs="Calibri-Bold"/>
          <w:bCs/>
          <w:color w:val="000000"/>
          <w:sz w:val="24"/>
          <w:szCs w:val="24"/>
        </w:rPr>
        <w:t xml:space="preserve">Zo zou het op </w:t>
      </w:r>
      <w:r w:rsidR="00D5063E">
        <w:rPr>
          <w:rFonts w:cs="Calibri-Bold"/>
          <w:bCs/>
          <w:color w:val="000000"/>
          <w:sz w:val="24"/>
          <w:szCs w:val="24"/>
        </w:rPr>
        <w:t xml:space="preserve">zijn minst duidelijk </w:t>
      </w:r>
      <w:r w:rsidR="001C072A">
        <w:rPr>
          <w:rFonts w:cs="Calibri-Bold"/>
          <w:bCs/>
          <w:color w:val="000000"/>
          <w:sz w:val="24"/>
          <w:szCs w:val="24"/>
        </w:rPr>
        <w:t xml:space="preserve">moeten </w:t>
      </w:r>
      <w:r w:rsidR="00D5063E">
        <w:rPr>
          <w:rFonts w:cs="Calibri-Bold"/>
          <w:bCs/>
          <w:color w:val="000000"/>
          <w:sz w:val="24"/>
          <w:szCs w:val="24"/>
        </w:rPr>
        <w:t xml:space="preserve">zijn hoe groot het </w:t>
      </w:r>
      <w:r w:rsidR="00D5063E" w:rsidRPr="002D6653">
        <w:rPr>
          <w:rFonts w:cs="Calibri-Bold"/>
          <w:bCs/>
          <w:i/>
          <w:color w:val="000000"/>
          <w:sz w:val="24"/>
          <w:szCs w:val="24"/>
        </w:rPr>
        <w:t xml:space="preserve">aandeel </w:t>
      </w:r>
      <w:r w:rsidR="001C072A" w:rsidRPr="002D6653">
        <w:rPr>
          <w:rFonts w:cs="Calibri-Bold"/>
          <w:bCs/>
          <w:i/>
          <w:color w:val="000000"/>
          <w:sz w:val="24"/>
          <w:szCs w:val="24"/>
        </w:rPr>
        <w:t xml:space="preserve">is </w:t>
      </w:r>
      <w:r w:rsidR="00D5063E" w:rsidRPr="002D6653">
        <w:rPr>
          <w:rFonts w:cs="Calibri-Bold"/>
          <w:bCs/>
          <w:i/>
          <w:color w:val="000000"/>
          <w:sz w:val="24"/>
          <w:szCs w:val="24"/>
        </w:rPr>
        <w:t>van de werken om de woning terug in orde te zetten</w:t>
      </w:r>
      <w:r w:rsidR="00D5063E">
        <w:rPr>
          <w:rFonts w:cs="Calibri-Bold"/>
          <w:bCs/>
          <w:color w:val="000000"/>
          <w:sz w:val="24"/>
          <w:szCs w:val="24"/>
        </w:rPr>
        <w:t xml:space="preserve"> en </w:t>
      </w:r>
      <w:r w:rsidR="001C072A">
        <w:rPr>
          <w:rFonts w:cs="Calibri-Bold"/>
          <w:bCs/>
          <w:color w:val="000000"/>
          <w:sz w:val="24"/>
          <w:szCs w:val="24"/>
        </w:rPr>
        <w:t xml:space="preserve">hoe groot het aandeel om het wooncomfort te </w:t>
      </w:r>
      <w:r w:rsidR="00D5063E">
        <w:rPr>
          <w:rFonts w:cs="Calibri-Bold"/>
          <w:bCs/>
          <w:color w:val="000000"/>
          <w:sz w:val="24"/>
          <w:szCs w:val="24"/>
        </w:rPr>
        <w:t>verbeteren</w:t>
      </w:r>
      <w:r w:rsidR="001C072A">
        <w:rPr>
          <w:rFonts w:cs="Calibri-Bold"/>
          <w:bCs/>
          <w:color w:val="000000"/>
          <w:sz w:val="24"/>
          <w:szCs w:val="24"/>
        </w:rPr>
        <w:t xml:space="preserve">. </w:t>
      </w:r>
      <w:r w:rsidR="00E3244D">
        <w:rPr>
          <w:rFonts w:cs="Calibri-Bold"/>
          <w:bCs/>
          <w:color w:val="000000"/>
          <w:sz w:val="24"/>
          <w:szCs w:val="24"/>
        </w:rPr>
        <w:t>E</w:t>
      </w:r>
      <w:r w:rsidR="001C072A">
        <w:rPr>
          <w:rFonts w:cs="Calibri-Bold"/>
          <w:bCs/>
          <w:color w:val="000000"/>
          <w:sz w:val="24"/>
          <w:szCs w:val="24"/>
        </w:rPr>
        <w:t xml:space="preserve">en wijziging aan de marktwaarde </w:t>
      </w:r>
      <w:r w:rsidR="00E3244D">
        <w:rPr>
          <w:rFonts w:cs="Calibri-Bold"/>
          <w:bCs/>
          <w:color w:val="000000"/>
          <w:sz w:val="24"/>
          <w:szCs w:val="24"/>
        </w:rPr>
        <w:t xml:space="preserve">heeft </w:t>
      </w:r>
      <w:r w:rsidR="006D4E4E">
        <w:rPr>
          <w:rFonts w:cs="Calibri-Bold"/>
          <w:bCs/>
          <w:color w:val="000000"/>
          <w:sz w:val="24"/>
          <w:szCs w:val="24"/>
        </w:rPr>
        <w:t xml:space="preserve">immers </w:t>
      </w:r>
      <w:r w:rsidR="001C072A">
        <w:rPr>
          <w:rFonts w:cs="Calibri-Bold"/>
          <w:bCs/>
          <w:color w:val="000000"/>
          <w:sz w:val="24"/>
          <w:szCs w:val="24"/>
        </w:rPr>
        <w:t xml:space="preserve">ook </w:t>
      </w:r>
      <w:r>
        <w:rPr>
          <w:rFonts w:cs="Calibri-Bold"/>
          <w:bCs/>
          <w:color w:val="000000"/>
          <w:sz w:val="24"/>
          <w:szCs w:val="24"/>
        </w:rPr>
        <w:t>impact op de hoogte van de patrimoniumkorting. De ervaring leert dat na grootschalige renovatieprojecten veel huurders niet terugkeren omdat de nieuwe gerenoveerde woningen te duur geworden zijn</w:t>
      </w:r>
      <w:r w:rsidR="00E3244D">
        <w:rPr>
          <w:rFonts w:cs="Calibri-Bold"/>
          <w:bCs/>
          <w:color w:val="000000"/>
          <w:sz w:val="24"/>
          <w:szCs w:val="24"/>
        </w:rPr>
        <w:t xml:space="preserve">. </w:t>
      </w:r>
    </w:p>
    <w:p w14:paraId="5E340265" w14:textId="79B99349" w:rsidR="00437B74" w:rsidRPr="00E32D5A" w:rsidRDefault="00437B74" w:rsidP="00372FFA">
      <w:pPr>
        <w:spacing w:after="80" w:line="240" w:lineRule="auto"/>
        <w:jc w:val="both"/>
        <w:rPr>
          <w:sz w:val="24"/>
          <w:szCs w:val="24"/>
        </w:rPr>
      </w:pPr>
      <w:r w:rsidRPr="00E32D5A">
        <w:rPr>
          <w:rFonts w:cs="Arial"/>
          <w:sz w:val="24"/>
          <w:szCs w:val="24"/>
          <w:lang w:val="nl-NL"/>
        </w:rPr>
        <w:t>D</w:t>
      </w:r>
      <w:r w:rsidR="00EC3172" w:rsidRPr="00E32D5A">
        <w:rPr>
          <w:rFonts w:cs="Arial"/>
          <w:sz w:val="24"/>
          <w:szCs w:val="24"/>
          <w:lang w:val="nl-NL"/>
        </w:rPr>
        <w:t>e noodzakelijke werken</w:t>
      </w:r>
      <w:r w:rsidRPr="00E32D5A">
        <w:rPr>
          <w:rFonts w:cs="Arial"/>
          <w:sz w:val="24"/>
          <w:szCs w:val="24"/>
          <w:lang w:val="nl-NL"/>
        </w:rPr>
        <w:t xml:space="preserve"> geld</w:t>
      </w:r>
      <w:r w:rsidR="00EC3172" w:rsidRPr="00E32D5A">
        <w:rPr>
          <w:rFonts w:cs="Arial"/>
          <w:sz w:val="24"/>
          <w:szCs w:val="24"/>
          <w:lang w:val="nl-NL"/>
        </w:rPr>
        <w:t>en</w:t>
      </w:r>
      <w:r w:rsidRPr="00E32D5A">
        <w:rPr>
          <w:rFonts w:cs="Arial"/>
          <w:sz w:val="24"/>
          <w:szCs w:val="24"/>
          <w:lang w:val="nl-NL"/>
        </w:rPr>
        <w:t xml:space="preserve"> </w:t>
      </w:r>
      <w:r w:rsidR="00E3244D" w:rsidRPr="00E32D5A">
        <w:rPr>
          <w:rFonts w:cs="Arial"/>
          <w:sz w:val="24"/>
          <w:szCs w:val="24"/>
          <w:lang w:val="nl-NL"/>
        </w:rPr>
        <w:t xml:space="preserve">trouwens </w:t>
      </w:r>
      <w:r w:rsidRPr="00372FFA">
        <w:rPr>
          <w:rFonts w:cs="Arial"/>
          <w:i/>
          <w:sz w:val="24"/>
          <w:szCs w:val="24"/>
          <w:lang w:val="nl-NL"/>
        </w:rPr>
        <w:t>ook voor de energiezuinige investeringen</w:t>
      </w:r>
      <w:r w:rsidRPr="00E32D5A">
        <w:rPr>
          <w:rFonts w:cs="Arial"/>
          <w:sz w:val="24"/>
          <w:szCs w:val="24"/>
          <w:lang w:val="nl-NL"/>
        </w:rPr>
        <w:t xml:space="preserve">. </w:t>
      </w:r>
      <w:r w:rsidRPr="00E32D5A">
        <w:rPr>
          <w:sz w:val="24"/>
          <w:szCs w:val="24"/>
        </w:rPr>
        <w:t xml:space="preserve">Net zoals private huurwoningen moeten ook sociale huurwoningen nu reeds voldoen aan de elementaire vereisten inzake veiligheid, gezondheid en bewoonbaarheid. Dat betekent onder meer dat de woning tegen een redelijke energiekost moet kunnen verwarmd worden. Met een woning die slecht geïsoleerd is of met een energieverslindende verwarmingsinstallatie lukt dit niet. In de private huur mag de </w:t>
      </w:r>
      <w:r w:rsidR="000D3388" w:rsidRPr="00E32D5A">
        <w:rPr>
          <w:sz w:val="24"/>
          <w:szCs w:val="24"/>
        </w:rPr>
        <w:t xml:space="preserve">huurprijs </w:t>
      </w:r>
      <w:r w:rsidRPr="00E32D5A">
        <w:rPr>
          <w:sz w:val="24"/>
          <w:szCs w:val="24"/>
        </w:rPr>
        <w:t xml:space="preserve">niet herzien worden voor werken die </w:t>
      </w:r>
      <w:r w:rsidR="003D6F3B">
        <w:rPr>
          <w:sz w:val="24"/>
          <w:szCs w:val="24"/>
        </w:rPr>
        <w:t xml:space="preserve">er </w:t>
      </w:r>
      <w:r w:rsidRPr="00E32D5A">
        <w:rPr>
          <w:sz w:val="24"/>
          <w:szCs w:val="24"/>
        </w:rPr>
        <w:t xml:space="preserve">enkel voor zorgen dat de woning beantwoordt aan de elementaire vereisten. In de sociale huur </w:t>
      </w:r>
      <w:r w:rsidR="00B924CF" w:rsidRPr="00E32D5A">
        <w:rPr>
          <w:sz w:val="24"/>
          <w:szCs w:val="24"/>
        </w:rPr>
        <w:t>geldt deze regel eveneens.</w:t>
      </w:r>
      <w:r w:rsidRPr="00E32D5A">
        <w:rPr>
          <w:sz w:val="24"/>
          <w:szCs w:val="24"/>
        </w:rPr>
        <w:t xml:space="preserve"> Je hoeft een verhuurder niet extra te belonen voor het voldoen aan de minimale leveringsplicht. Ook dubbel glas, een geïsoleerd dak en een energiezuinige verwarmingsinstallatie zijn </w:t>
      </w:r>
      <w:r w:rsidR="006D4E4E">
        <w:rPr>
          <w:sz w:val="24"/>
          <w:szCs w:val="24"/>
        </w:rPr>
        <w:t xml:space="preserve">nu </w:t>
      </w:r>
      <w:r w:rsidRPr="00E32D5A">
        <w:rPr>
          <w:sz w:val="24"/>
          <w:szCs w:val="24"/>
        </w:rPr>
        <w:t>elementaire vereisten geworden, waarvoor de huurders dus niet extra moeten betalen als deze werken zijn uitgevoerd</w:t>
      </w:r>
      <w:r w:rsidRPr="005F3E8F">
        <w:rPr>
          <w:sz w:val="24"/>
          <w:szCs w:val="24"/>
        </w:rPr>
        <w:t xml:space="preserve">. </w:t>
      </w:r>
      <w:r w:rsidR="006D4E4E" w:rsidRPr="005F3E8F">
        <w:rPr>
          <w:sz w:val="24"/>
          <w:szCs w:val="24"/>
        </w:rPr>
        <w:t>S</w:t>
      </w:r>
      <w:r w:rsidR="00B924CF" w:rsidRPr="005F3E8F">
        <w:rPr>
          <w:sz w:val="24"/>
          <w:szCs w:val="24"/>
        </w:rPr>
        <w:t xml:space="preserve">inds </w:t>
      </w:r>
      <w:r w:rsidR="006D4E4E" w:rsidRPr="005F3E8F">
        <w:rPr>
          <w:sz w:val="24"/>
          <w:szCs w:val="24"/>
        </w:rPr>
        <w:t xml:space="preserve">1 oktober </w:t>
      </w:r>
      <w:r w:rsidR="00B924CF" w:rsidRPr="005F3E8F">
        <w:rPr>
          <w:sz w:val="24"/>
          <w:szCs w:val="24"/>
        </w:rPr>
        <w:t>201</w:t>
      </w:r>
      <w:r w:rsidR="006D4E4E" w:rsidRPr="005F3E8F">
        <w:rPr>
          <w:sz w:val="24"/>
          <w:szCs w:val="24"/>
        </w:rPr>
        <w:t>6</w:t>
      </w:r>
      <w:r w:rsidR="00B924CF" w:rsidRPr="005F3E8F">
        <w:rPr>
          <w:sz w:val="24"/>
          <w:szCs w:val="24"/>
        </w:rPr>
        <w:t xml:space="preserve"> </w:t>
      </w:r>
      <w:r w:rsidR="006D4E4E" w:rsidRPr="005F3E8F">
        <w:rPr>
          <w:sz w:val="24"/>
          <w:szCs w:val="24"/>
        </w:rPr>
        <w:t xml:space="preserve">worden dubbel zolderisolatie en dubbel glas in het technisch verslag </w:t>
      </w:r>
      <w:r w:rsidR="00B924CF" w:rsidRPr="005F3E8F">
        <w:rPr>
          <w:sz w:val="24"/>
          <w:szCs w:val="24"/>
        </w:rPr>
        <w:t xml:space="preserve">opgenomen waardoor </w:t>
      </w:r>
      <w:r w:rsidR="00CF7A1F" w:rsidRPr="005F3E8F">
        <w:rPr>
          <w:sz w:val="24"/>
          <w:szCs w:val="24"/>
        </w:rPr>
        <w:t xml:space="preserve">als de woning hieraan </w:t>
      </w:r>
      <w:r w:rsidR="00B924CF" w:rsidRPr="005F3E8F">
        <w:rPr>
          <w:sz w:val="24"/>
          <w:szCs w:val="24"/>
        </w:rPr>
        <w:t>niet voldoe</w:t>
      </w:r>
      <w:r w:rsidR="00CF7A1F" w:rsidRPr="005F3E8F">
        <w:rPr>
          <w:sz w:val="24"/>
          <w:szCs w:val="24"/>
        </w:rPr>
        <w:t>t</w:t>
      </w:r>
      <w:r w:rsidR="00B924CF" w:rsidRPr="005F3E8F">
        <w:rPr>
          <w:sz w:val="24"/>
          <w:szCs w:val="24"/>
        </w:rPr>
        <w:t xml:space="preserve"> hiervoor ook </w:t>
      </w:r>
      <w:r w:rsidR="00CF7A1F" w:rsidRPr="005F3E8F">
        <w:rPr>
          <w:sz w:val="24"/>
          <w:szCs w:val="24"/>
        </w:rPr>
        <w:t xml:space="preserve">gradueel in de tijd </w:t>
      </w:r>
      <w:r w:rsidR="00B924CF" w:rsidRPr="005F3E8F">
        <w:rPr>
          <w:sz w:val="24"/>
          <w:szCs w:val="24"/>
        </w:rPr>
        <w:t xml:space="preserve">strafpunten worden toegekend. </w:t>
      </w:r>
      <w:r w:rsidR="006D4E4E" w:rsidRPr="005F3E8F">
        <w:rPr>
          <w:sz w:val="24"/>
          <w:szCs w:val="24"/>
        </w:rPr>
        <w:t xml:space="preserve">Het Vlaams Gewest heeft er zich trouwens toe verbonden dat tegen 2020 iedere woning in </w:t>
      </w:r>
      <w:r w:rsidR="006D4E4E" w:rsidRPr="005F3E8F">
        <w:rPr>
          <w:sz w:val="24"/>
          <w:szCs w:val="24"/>
        </w:rPr>
        <w:lastRenderedPageBreak/>
        <w:t xml:space="preserve">Vlaanderen over dakisolatie, </w:t>
      </w:r>
      <w:r w:rsidR="00CF7A1F" w:rsidRPr="005F3E8F">
        <w:rPr>
          <w:sz w:val="24"/>
          <w:szCs w:val="24"/>
        </w:rPr>
        <w:t>geïsoleerd glas en een energiezuinige verwarmingsinstallatie beschikt</w:t>
      </w:r>
      <w:r w:rsidR="005F3E8F" w:rsidRPr="005F3E8F">
        <w:rPr>
          <w:sz w:val="24"/>
          <w:szCs w:val="24"/>
        </w:rPr>
        <w:t xml:space="preserve">. Dit geldt </w:t>
      </w:r>
      <w:r w:rsidR="00CF7A1F" w:rsidRPr="005F3E8F">
        <w:rPr>
          <w:sz w:val="24"/>
          <w:szCs w:val="24"/>
        </w:rPr>
        <w:t>ook voor sociale huurwoningen, nu de overheid het goede voorbeeld moet geven. Hiervoor heeft de Vlaamse regering trouwens REG-budgetten uitgetrokken. REG staat voor Rationeel Energie Gebruik.</w:t>
      </w:r>
      <w:r w:rsidR="00CF7A1F">
        <w:rPr>
          <w:sz w:val="24"/>
          <w:szCs w:val="24"/>
        </w:rPr>
        <w:t xml:space="preserve"> </w:t>
      </w:r>
    </w:p>
    <w:p w14:paraId="74784260" w14:textId="119479C3" w:rsidR="00E3244D" w:rsidRPr="00DF4A1E" w:rsidRDefault="00E3244D" w:rsidP="00372FFA">
      <w:pPr>
        <w:spacing w:after="80" w:line="240" w:lineRule="auto"/>
        <w:jc w:val="both"/>
        <w:rPr>
          <w:rFonts w:cs="Arial"/>
          <w:sz w:val="24"/>
          <w:szCs w:val="24"/>
          <w:lang w:val="nl-NL"/>
        </w:rPr>
      </w:pPr>
      <w:r w:rsidRPr="00E32D5A">
        <w:rPr>
          <w:sz w:val="24"/>
          <w:szCs w:val="24"/>
        </w:rPr>
        <w:t xml:space="preserve">Net zoals de werkzaamheden, uitgevoerd om de </w:t>
      </w:r>
      <w:r w:rsidRPr="00E32D5A">
        <w:rPr>
          <w:rFonts w:cs="Arial"/>
          <w:sz w:val="24"/>
          <w:szCs w:val="24"/>
          <w:lang w:val="nl-NL"/>
        </w:rPr>
        <w:t xml:space="preserve">woning in overeenstemming te brengen met </w:t>
      </w:r>
      <w:r w:rsidR="00797B47" w:rsidRPr="00E32D5A">
        <w:rPr>
          <w:rFonts w:cs="Arial"/>
          <w:sz w:val="24"/>
          <w:szCs w:val="24"/>
          <w:lang w:val="nl-NL"/>
        </w:rPr>
        <w:t>de minimale kwalitei</w:t>
      </w:r>
      <w:r w:rsidR="00797B47" w:rsidRPr="00DF4A1E">
        <w:rPr>
          <w:rFonts w:cs="Arial"/>
          <w:sz w:val="24"/>
          <w:szCs w:val="24"/>
          <w:lang w:val="nl-NL"/>
        </w:rPr>
        <w:t xml:space="preserve">tsvereisten </w:t>
      </w:r>
      <w:r w:rsidR="00797B47" w:rsidRPr="00372FFA">
        <w:rPr>
          <w:rFonts w:cs="Arial"/>
          <w:i/>
          <w:sz w:val="24"/>
          <w:szCs w:val="24"/>
          <w:lang w:val="nl-NL"/>
        </w:rPr>
        <w:t>n</w:t>
      </w:r>
      <w:r w:rsidRPr="00372FFA">
        <w:rPr>
          <w:rFonts w:cs="Arial"/>
          <w:i/>
          <w:sz w:val="24"/>
          <w:szCs w:val="24"/>
          <w:lang w:val="nl-NL"/>
        </w:rPr>
        <w:t>iet mogen in aanmerking genomen worden</w:t>
      </w:r>
      <w:r w:rsidRPr="00DF4A1E">
        <w:rPr>
          <w:rFonts w:cs="Arial"/>
          <w:sz w:val="24"/>
          <w:szCs w:val="24"/>
          <w:lang w:val="nl-NL"/>
        </w:rPr>
        <w:t xml:space="preserve"> om na te gaan of de marktwaarde </w:t>
      </w:r>
      <w:r w:rsidR="00797B47" w:rsidRPr="00DF4A1E">
        <w:rPr>
          <w:rFonts w:cs="Arial"/>
          <w:sz w:val="24"/>
          <w:szCs w:val="24"/>
          <w:lang w:val="nl-NL"/>
        </w:rPr>
        <w:t xml:space="preserve">mag verhoogd worden, </w:t>
      </w:r>
      <w:r w:rsidR="00EC3172" w:rsidRPr="00DF4A1E">
        <w:rPr>
          <w:rFonts w:cs="Arial"/>
          <w:sz w:val="24"/>
          <w:szCs w:val="24"/>
          <w:lang w:val="nl-NL"/>
        </w:rPr>
        <w:t xml:space="preserve">zou dit ons ziens ook </w:t>
      </w:r>
      <w:r w:rsidRPr="00DF4A1E">
        <w:rPr>
          <w:rFonts w:cs="Arial"/>
          <w:sz w:val="24"/>
          <w:szCs w:val="24"/>
          <w:lang w:val="nl-NL"/>
        </w:rPr>
        <w:t>m</w:t>
      </w:r>
      <w:r w:rsidR="00EC3172" w:rsidRPr="00DF4A1E">
        <w:rPr>
          <w:rFonts w:cs="Arial"/>
          <w:sz w:val="24"/>
          <w:szCs w:val="24"/>
          <w:lang w:val="nl-NL"/>
        </w:rPr>
        <w:t>o</w:t>
      </w:r>
      <w:r w:rsidRPr="00DF4A1E">
        <w:rPr>
          <w:rFonts w:cs="Arial"/>
          <w:sz w:val="24"/>
          <w:szCs w:val="24"/>
          <w:lang w:val="nl-NL"/>
        </w:rPr>
        <w:t xml:space="preserve">eten gelden voor </w:t>
      </w:r>
      <w:r w:rsidRPr="00372FFA">
        <w:rPr>
          <w:rFonts w:cs="Arial"/>
          <w:i/>
          <w:sz w:val="24"/>
          <w:szCs w:val="24"/>
          <w:lang w:val="nl-NL"/>
        </w:rPr>
        <w:t>gesubsidieerde werken.</w:t>
      </w:r>
      <w:r w:rsidRPr="00DF4A1E">
        <w:rPr>
          <w:rFonts w:cs="Arial"/>
          <w:sz w:val="24"/>
          <w:szCs w:val="24"/>
          <w:lang w:val="nl-NL"/>
        </w:rPr>
        <w:t xml:space="preserve"> We denken hier on</w:t>
      </w:r>
      <w:r w:rsidR="00797B47" w:rsidRPr="00DF4A1E">
        <w:rPr>
          <w:rFonts w:cs="Arial"/>
          <w:sz w:val="24"/>
          <w:szCs w:val="24"/>
          <w:lang w:val="nl-NL"/>
        </w:rPr>
        <w:t>d</w:t>
      </w:r>
      <w:r w:rsidRPr="00DF4A1E">
        <w:rPr>
          <w:rFonts w:cs="Arial"/>
          <w:sz w:val="24"/>
          <w:szCs w:val="24"/>
          <w:lang w:val="nl-NL"/>
        </w:rPr>
        <w:t xml:space="preserve">er meer aan REG-subsidies, middelen voor </w:t>
      </w:r>
      <w:r w:rsidR="00B617ED" w:rsidRPr="00DF4A1E">
        <w:rPr>
          <w:rFonts w:cs="Arial"/>
          <w:sz w:val="24"/>
          <w:szCs w:val="24"/>
          <w:lang w:val="nl-NL"/>
        </w:rPr>
        <w:t>klimaatfonds…</w:t>
      </w:r>
      <w:r w:rsidRPr="00DF4A1E">
        <w:rPr>
          <w:rFonts w:cs="Arial"/>
          <w:sz w:val="24"/>
          <w:szCs w:val="24"/>
          <w:lang w:val="nl-NL"/>
        </w:rPr>
        <w:t xml:space="preserve"> VIVAS vraagt om dit uitdrukkelijk op te nemen in de regelgeving. </w:t>
      </w:r>
    </w:p>
    <w:p w14:paraId="2ED3FE4C" w14:textId="24C97A35" w:rsidR="00E3244D" w:rsidRPr="002E6E21" w:rsidRDefault="00EC3172" w:rsidP="00372FFA">
      <w:pPr>
        <w:pStyle w:val="Default"/>
        <w:spacing w:after="80"/>
        <w:jc w:val="both"/>
        <w:rPr>
          <w:rFonts w:asciiTheme="minorHAnsi" w:hAnsiTheme="minorHAnsi"/>
        </w:rPr>
      </w:pPr>
      <w:r>
        <w:rPr>
          <w:rFonts w:asciiTheme="minorHAnsi" w:hAnsiTheme="minorHAnsi"/>
        </w:rPr>
        <w:t xml:space="preserve">VIVAS vraagt ook dat </w:t>
      </w:r>
      <w:r w:rsidR="00CF7A1F">
        <w:rPr>
          <w:rFonts w:asciiTheme="minorHAnsi" w:hAnsiTheme="minorHAnsi"/>
        </w:rPr>
        <w:t>toezicht</w:t>
      </w:r>
      <w:r>
        <w:rPr>
          <w:rFonts w:asciiTheme="minorHAnsi" w:hAnsiTheme="minorHAnsi"/>
        </w:rPr>
        <w:t xml:space="preserve"> </w:t>
      </w:r>
      <w:r w:rsidRPr="00372FFA">
        <w:rPr>
          <w:rFonts w:asciiTheme="minorHAnsi" w:hAnsiTheme="minorHAnsi"/>
          <w:i/>
        </w:rPr>
        <w:t>meer controle</w:t>
      </w:r>
      <w:r>
        <w:rPr>
          <w:rFonts w:asciiTheme="minorHAnsi" w:hAnsiTheme="minorHAnsi"/>
        </w:rPr>
        <w:t xml:space="preserve"> uitvoert waar er tussentijdse </w:t>
      </w:r>
      <w:r w:rsidR="00E32D5A">
        <w:rPr>
          <w:rFonts w:asciiTheme="minorHAnsi" w:hAnsiTheme="minorHAnsi"/>
        </w:rPr>
        <w:t>herziening</w:t>
      </w:r>
      <w:r w:rsidR="006743C9">
        <w:rPr>
          <w:rFonts w:asciiTheme="minorHAnsi" w:hAnsiTheme="minorHAnsi"/>
        </w:rPr>
        <w:t>en</w:t>
      </w:r>
      <w:r>
        <w:rPr>
          <w:rFonts w:asciiTheme="minorHAnsi" w:hAnsiTheme="minorHAnsi"/>
        </w:rPr>
        <w:t xml:space="preserve"> zijn van marktwaarde</w:t>
      </w:r>
      <w:r w:rsidR="006743C9">
        <w:rPr>
          <w:rFonts w:asciiTheme="minorHAnsi" w:hAnsiTheme="minorHAnsi"/>
        </w:rPr>
        <w:t>n</w:t>
      </w:r>
      <w:r>
        <w:rPr>
          <w:rFonts w:asciiTheme="minorHAnsi" w:hAnsiTheme="minorHAnsi"/>
        </w:rPr>
        <w:t xml:space="preserve"> (na renovatiewerken). </w:t>
      </w:r>
    </w:p>
    <w:p w14:paraId="124B921B" w14:textId="558D2E06" w:rsidR="007528C3" w:rsidRPr="005F3E8F" w:rsidRDefault="007528C3" w:rsidP="00DD75AA">
      <w:pPr>
        <w:pStyle w:val="Kop2"/>
        <w:numPr>
          <w:ilvl w:val="1"/>
          <w:numId w:val="28"/>
        </w:numPr>
        <w:spacing w:before="240" w:after="120"/>
        <w:ind w:left="788" w:hanging="431"/>
        <w:jc w:val="both"/>
        <w:rPr>
          <w:b/>
        </w:rPr>
      </w:pPr>
      <w:bookmarkStart w:id="11" w:name="_Toc467228723"/>
      <w:r w:rsidRPr="005F3E8F">
        <w:rPr>
          <w:b/>
        </w:rPr>
        <w:t>Betaalbaarheid na renovatie</w:t>
      </w:r>
      <w:r w:rsidR="00DB702B" w:rsidRPr="005F3E8F">
        <w:rPr>
          <w:b/>
        </w:rPr>
        <w:t>: begrenzing huurprijsstijging</w:t>
      </w:r>
      <w:bookmarkEnd w:id="11"/>
    </w:p>
    <w:p w14:paraId="1EE1F28E" w14:textId="1473E04B" w:rsidR="00C7143D" w:rsidRPr="00372FFA" w:rsidRDefault="007528C3" w:rsidP="00372FFA">
      <w:pPr>
        <w:spacing w:after="80" w:line="240" w:lineRule="auto"/>
        <w:jc w:val="both"/>
        <w:rPr>
          <w:rFonts w:cs="Calibri"/>
          <w:sz w:val="24"/>
          <w:szCs w:val="24"/>
        </w:rPr>
      </w:pPr>
      <w:r w:rsidRPr="00372FFA">
        <w:rPr>
          <w:sz w:val="24"/>
          <w:szCs w:val="24"/>
        </w:rPr>
        <w:t xml:space="preserve">Iedereen begrijpt de nood aan renovatie van sociale woningen. </w:t>
      </w:r>
      <w:r w:rsidR="0096558D" w:rsidRPr="00372FFA">
        <w:rPr>
          <w:sz w:val="24"/>
          <w:szCs w:val="24"/>
        </w:rPr>
        <w:t>D</w:t>
      </w:r>
      <w:r w:rsidRPr="00372FFA">
        <w:rPr>
          <w:sz w:val="24"/>
          <w:szCs w:val="24"/>
        </w:rPr>
        <w:t xml:space="preserve">aaraan verbonden bestaat bij de huurders </w:t>
      </w:r>
      <w:r w:rsidR="0096558D" w:rsidRPr="00372FFA">
        <w:rPr>
          <w:sz w:val="24"/>
          <w:szCs w:val="24"/>
        </w:rPr>
        <w:t xml:space="preserve">echter </w:t>
      </w:r>
      <w:r w:rsidRPr="00372FFA">
        <w:rPr>
          <w:sz w:val="24"/>
          <w:szCs w:val="24"/>
        </w:rPr>
        <w:t>de</w:t>
      </w:r>
      <w:r w:rsidR="003D6F3B" w:rsidRPr="00372FFA">
        <w:rPr>
          <w:sz w:val="24"/>
          <w:szCs w:val="24"/>
        </w:rPr>
        <w:t xml:space="preserve"> </w:t>
      </w:r>
      <w:r w:rsidR="0096558D" w:rsidRPr="00372FFA">
        <w:rPr>
          <w:sz w:val="24"/>
          <w:szCs w:val="24"/>
        </w:rPr>
        <w:t>terechte</w:t>
      </w:r>
      <w:r w:rsidRPr="00372FFA">
        <w:rPr>
          <w:sz w:val="24"/>
          <w:szCs w:val="24"/>
        </w:rPr>
        <w:t xml:space="preserve"> vrees voor een opslag van de marktwaarde (en bijgevolg de te betalen huurprijs</w:t>
      </w:r>
      <w:r w:rsidR="00B617ED" w:rsidRPr="00372FFA">
        <w:rPr>
          <w:sz w:val="24"/>
          <w:szCs w:val="24"/>
        </w:rPr>
        <w:t>). In</w:t>
      </w:r>
      <w:r w:rsidRPr="00372FFA">
        <w:rPr>
          <w:sz w:val="24"/>
          <w:szCs w:val="24"/>
        </w:rPr>
        <w:t xml:space="preserve"> vele gevallen zal deze opslag wettelijk correct zijn. Maar </w:t>
      </w:r>
      <w:r w:rsidR="0096558D" w:rsidRPr="00372FFA">
        <w:rPr>
          <w:sz w:val="24"/>
          <w:szCs w:val="24"/>
        </w:rPr>
        <w:t>voor vee</w:t>
      </w:r>
      <w:r w:rsidR="003D6F3B" w:rsidRPr="00372FFA">
        <w:rPr>
          <w:sz w:val="24"/>
          <w:szCs w:val="24"/>
        </w:rPr>
        <w:t>l</w:t>
      </w:r>
      <w:r w:rsidR="0096558D" w:rsidRPr="00372FFA">
        <w:rPr>
          <w:sz w:val="24"/>
          <w:szCs w:val="24"/>
        </w:rPr>
        <w:t xml:space="preserve"> huurders is d</w:t>
      </w:r>
      <w:r w:rsidR="00A504A0" w:rsidRPr="00372FFA">
        <w:rPr>
          <w:sz w:val="24"/>
          <w:szCs w:val="24"/>
        </w:rPr>
        <w:t>eze huurprijsstijging te groot w</w:t>
      </w:r>
      <w:r w:rsidR="00700FB3" w:rsidRPr="00372FFA">
        <w:rPr>
          <w:sz w:val="24"/>
          <w:szCs w:val="24"/>
        </w:rPr>
        <w:t>a</w:t>
      </w:r>
      <w:r w:rsidR="00A504A0" w:rsidRPr="00372FFA">
        <w:rPr>
          <w:sz w:val="24"/>
          <w:szCs w:val="24"/>
        </w:rPr>
        <w:t>ardoor ze niet terugkeren naar de gerenoveerde woning of na terugkeer betaalbaarheidsproblemen krijgen</w:t>
      </w:r>
      <w:r w:rsidR="005344D3" w:rsidRPr="00372FFA">
        <w:rPr>
          <w:rFonts w:cs="Calibri"/>
          <w:sz w:val="24"/>
          <w:szCs w:val="24"/>
        </w:rPr>
        <w:t xml:space="preserve"> In het licht van de renovatiegolf die dus vaak gepaard gaat met sterke stijgingen van de marktwaarde (en huurprijzen)</w:t>
      </w:r>
      <w:r w:rsidR="0096558D" w:rsidRPr="00372FFA">
        <w:rPr>
          <w:sz w:val="24"/>
          <w:szCs w:val="24"/>
        </w:rPr>
        <w:t xml:space="preserve"> lanceren we </w:t>
      </w:r>
      <w:r w:rsidR="001D18FA" w:rsidRPr="00372FFA">
        <w:rPr>
          <w:rFonts w:cs="Calibri"/>
          <w:sz w:val="24"/>
          <w:szCs w:val="24"/>
        </w:rPr>
        <w:t xml:space="preserve">het voorstel om </w:t>
      </w:r>
      <w:r w:rsidR="001D18FA" w:rsidRPr="00372FFA">
        <w:rPr>
          <w:rFonts w:cs="Calibri"/>
          <w:i/>
          <w:sz w:val="24"/>
          <w:szCs w:val="24"/>
        </w:rPr>
        <w:t>de stijging van de huurprijs per jaar te beperken</w:t>
      </w:r>
      <w:r w:rsidR="001D18FA" w:rsidRPr="00372FFA">
        <w:rPr>
          <w:rFonts w:cs="Calibri"/>
          <w:sz w:val="24"/>
          <w:szCs w:val="24"/>
        </w:rPr>
        <w:t xml:space="preserve"> </w:t>
      </w:r>
      <w:r w:rsidR="0096558D" w:rsidRPr="00372FFA">
        <w:rPr>
          <w:rFonts w:cs="Calibri"/>
          <w:sz w:val="24"/>
          <w:szCs w:val="24"/>
        </w:rPr>
        <w:t xml:space="preserve">zoals dit ook gebeurt in het </w:t>
      </w:r>
      <w:r w:rsidR="001D18FA" w:rsidRPr="00372FFA">
        <w:rPr>
          <w:rFonts w:cs="Calibri"/>
          <w:sz w:val="24"/>
          <w:szCs w:val="24"/>
        </w:rPr>
        <w:t xml:space="preserve">Brussels gewest. </w:t>
      </w:r>
      <w:r w:rsidR="006E4C09" w:rsidRPr="00372FFA">
        <w:rPr>
          <w:rFonts w:cs="Calibri"/>
          <w:sz w:val="24"/>
          <w:szCs w:val="24"/>
        </w:rPr>
        <w:t xml:space="preserve">Zo mag </w:t>
      </w:r>
      <w:r w:rsidR="006E4C09" w:rsidRPr="00372FFA">
        <w:rPr>
          <w:sz w:val="24"/>
          <w:szCs w:val="24"/>
          <w:lang w:val="nl-NL"/>
        </w:rPr>
        <w:t xml:space="preserve">de huurprijs in principe met niet meer dan 20 % stijgen ten opzichte van de huurprijs welke betaald werd voor de maand augustus van het voorgaande jaar. </w:t>
      </w:r>
    </w:p>
    <w:p w14:paraId="035D1DD6" w14:textId="64FED298" w:rsidR="006743C9" w:rsidRPr="005F3E8F" w:rsidRDefault="00F84202" w:rsidP="00DD75AA">
      <w:pPr>
        <w:pStyle w:val="Kop2"/>
        <w:numPr>
          <w:ilvl w:val="1"/>
          <w:numId w:val="28"/>
        </w:numPr>
        <w:spacing w:before="240" w:after="120"/>
        <w:ind w:left="788" w:hanging="431"/>
        <w:jc w:val="both"/>
        <w:rPr>
          <w:b/>
        </w:rPr>
      </w:pPr>
      <w:bookmarkStart w:id="12" w:name="_Toc467228724"/>
      <w:r w:rsidRPr="005F3E8F">
        <w:rPr>
          <w:b/>
        </w:rPr>
        <w:t xml:space="preserve">NBI </w:t>
      </w:r>
      <w:r w:rsidR="00B1775F" w:rsidRPr="005F3E8F">
        <w:rPr>
          <w:b/>
        </w:rPr>
        <w:t>(Netto Belastbaar Inkomen)</w:t>
      </w:r>
      <w:bookmarkEnd w:id="12"/>
      <w:r w:rsidRPr="005F3E8F">
        <w:rPr>
          <w:b/>
        </w:rPr>
        <w:t xml:space="preserve"> </w:t>
      </w:r>
      <w:bookmarkStart w:id="13" w:name="_Toc461110799"/>
      <w:bookmarkStart w:id="14" w:name="_Toc461111356"/>
    </w:p>
    <w:p w14:paraId="3A74D336" w14:textId="0A91B77C" w:rsidR="00247E81" w:rsidRPr="00240032" w:rsidRDefault="00FA20D0" w:rsidP="00372FFA">
      <w:pPr>
        <w:spacing w:after="80" w:line="240" w:lineRule="auto"/>
        <w:jc w:val="both"/>
        <w:rPr>
          <w:sz w:val="24"/>
          <w:szCs w:val="24"/>
        </w:rPr>
      </w:pPr>
      <w:r w:rsidRPr="00240032">
        <w:rPr>
          <w:sz w:val="24"/>
          <w:szCs w:val="24"/>
        </w:rPr>
        <w:t xml:space="preserve">Als de </w:t>
      </w:r>
      <w:r w:rsidR="00391C67">
        <w:rPr>
          <w:sz w:val="24"/>
          <w:szCs w:val="24"/>
        </w:rPr>
        <w:t>SHM</w:t>
      </w:r>
      <w:r w:rsidRPr="00240032">
        <w:rPr>
          <w:sz w:val="24"/>
          <w:szCs w:val="24"/>
        </w:rPr>
        <w:t xml:space="preserve"> het netto belastbaar inkomen zelf moet berekenen (</w:t>
      </w:r>
      <w:r w:rsidR="006743C9" w:rsidRPr="00240032">
        <w:rPr>
          <w:sz w:val="24"/>
          <w:szCs w:val="24"/>
        </w:rPr>
        <w:t xml:space="preserve">bijvoorbeeld bij een tussentijdse huurprijsherziening) </w:t>
      </w:r>
      <w:r w:rsidRPr="00240032">
        <w:rPr>
          <w:sz w:val="24"/>
          <w:szCs w:val="24"/>
        </w:rPr>
        <w:t xml:space="preserve">en zich dus bijgevolg niet kan baseren op de belastingbrief </w:t>
      </w:r>
      <w:r w:rsidR="00455178" w:rsidRPr="00240032">
        <w:rPr>
          <w:sz w:val="24"/>
          <w:szCs w:val="24"/>
        </w:rPr>
        <w:t xml:space="preserve">van 3 jaar terug </w:t>
      </w:r>
      <w:r w:rsidRPr="00240032">
        <w:rPr>
          <w:sz w:val="24"/>
          <w:szCs w:val="24"/>
        </w:rPr>
        <w:t xml:space="preserve">gebeurt </w:t>
      </w:r>
      <w:r w:rsidR="006743C9" w:rsidRPr="00240032">
        <w:rPr>
          <w:sz w:val="24"/>
          <w:szCs w:val="24"/>
        </w:rPr>
        <w:t>de vaststelling van het inkomen</w:t>
      </w:r>
      <w:r w:rsidRPr="00240032">
        <w:rPr>
          <w:sz w:val="24"/>
          <w:szCs w:val="24"/>
        </w:rPr>
        <w:t xml:space="preserve"> niet altijd correct. H</w:t>
      </w:r>
      <w:r w:rsidR="003D6F3B" w:rsidRPr="00240032">
        <w:rPr>
          <w:sz w:val="24"/>
          <w:szCs w:val="24"/>
        </w:rPr>
        <w:t>et</w:t>
      </w:r>
      <w:r w:rsidRPr="00240032">
        <w:rPr>
          <w:sz w:val="24"/>
          <w:szCs w:val="24"/>
        </w:rPr>
        <w:t xml:space="preserve"> </w:t>
      </w:r>
      <w:r w:rsidR="006743C9" w:rsidRPr="00240032">
        <w:rPr>
          <w:sz w:val="24"/>
          <w:szCs w:val="24"/>
        </w:rPr>
        <w:t xml:space="preserve">huidig </w:t>
      </w:r>
      <w:r w:rsidRPr="00240032">
        <w:rPr>
          <w:sz w:val="24"/>
          <w:szCs w:val="24"/>
        </w:rPr>
        <w:t xml:space="preserve">inkomen </w:t>
      </w:r>
      <w:r w:rsidR="003D6F3B" w:rsidRPr="00240032">
        <w:rPr>
          <w:sz w:val="24"/>
          <w:szCs w:val="24"/>
        </w:rPr>
        <w:t xml:space="preserve">moet </w:t>
      </w:r>
      <w:r w:rsidRPr="00240032">
        <w:rPr>
          <w:sz w:val="24"/>
          <w:szCs w:val="24"/>
        </w:rPr>
        <w:t xml:space="preserve">omgerekend worden naar het </w:t>
      </w:r>
      <w:r w:rsidR="00455178" w:rsidRPr="00240032">
        <w:rPr>
          <w:sz w:val="24"/>
          <w:szCs w:val="24"/>
        </w:rPr>
        <w:t xml:space="preserve">jaarlijks </w:t>
      </w:r>
      <w:r w:rsidRPr="00240032">
        <w:rPr>
          <w:sz w:val="24"/>
          <w:szCs w:val="24"/>
        </w:rPr>
        <w:t xml:space="preserve">netto-belastbaar inkomen. Het is </w:t>
      </w:r>
      <w:r w:rsidR="00455178" w:rsidRPr="00240032">
        <w:rPr>
          <w:sz w:val="24"/>
          <w:szCs w:val="24"/>
        </w:rPr>
        <w:t xml:space="preserve">echter </w:t>
      </w:r>
      <w:r w:rsidRPr="00240032">
        <w:rPr>
          <w:sz w:val="24"/>
          <w:szCs w:val="24"/>
        </w:rPr>
        <w:t>niet voldoende om zicht te hebben op wat de huurder maandelijks op zijn rekening</w:t>
      </w:r>
      <w:r w:rsidR="00372FFA">
        <w:rPr>
          <w:sz w:val="24"/>
          <w:szCs w:val="24"/>
        </w:rPr>
        <w:t>-</w:t>
      </w:r>
      <w:r w:rsidRPr="00240032">
        <w:rPr>
          <w:sz w:val="24"/>
          <w:szCs w:val="24"/>
        </w:rPr>
        <w:t>uittreksel krijgt. Maar de</w:t>
      </w:r>
      <w:r w:rsidR="00455178" w:rsidRPr="00240032">
        <w:rPr>
          <w:sz w:val="24"/>
          <w:szCs w:val="24"/>
        </w:rPr>
        <w:t xml:space="preserve"> SHM </w:t>
      </w:r>
      <w:r w:rsidRPr="00240032">
        <w:rPr>
          <w:sz w:val="24"/>
          <w:szCs w:val="24"/>
        </w:rPr>
        <w:t xml:space="preserve">mag ook </w:t>
      </w:r>
      <w:r w:rsidR="006743C9" w:rsidRPr="00240032">
        <w:rPr>
          <w:sz w:val="24"/>
          <w:szCs w:val="24"/>
        </w:rPr>
        <w:t xml:space="preserve">niet zomaar </w:t>
      </w:r>
      <w:r w:rsidRPr="00240032">
        <w:rPr>
          <w:sz w:val="24"/>
          <w:szCs w:val="24"/>
        </w:rPr>
        <w:t xml:space="preserve">het volledige bruto-inkomen in aanmerking nemen. Bij het pensioen bijvoorbeeld </w:t>
      </w:r>
      <w:r w:rsidR="00E0639B" w:rsidRPr="00240032">
        <w:rPr>
          <w:sz w:val="24"/>
          <w:szCs w:val="24"/>
        </w:rPr>
        <w:t xml:space="preserve">mag </w:t>
      </w:r>
      <w:r w:rsidRPr="00240032">
        <w:rPr>
          <w:sz w:val="24"/>
          <w:szCs w:val="24"/>
        </w:rPr>
        <w:t xml:space="preserve">het bedrag dat afgehouden wordt als bijdrage aan de sociale zekerheid niet mee in rekening gebracht worden om de huurprijs te berekenen. </w:t>
      </w:r>
      <w:r w:rsidR="00455178" w:rsidRPr="00240032">
        <w:rPr>
          <w:sz w:val="24"/>
          <w:szCs w:val="24"/>
        </w:rPr>
        <w:t xml:space="preserve">Sommige tegemoetkomingen mogen helemaal niet in rekening gebracht worden. Voorbeelden hiervan zijn de integratietegemoetkoming, een </w:t>
      </w:r>
      <w:r w:rsidRPr="00240032">
        <w:rPr>
          <w:sz w:val="24"/>
          <w:szCs w:val="24"/>
        </w:rPr>
        <w:t xml:space="preserve">gouden handdruk </w:t>
      </w:r>
      <w:r w:rsidR="00455178" w:rsidRPr="00240032">
        <w:rPr>
          <w:sz w:val="24"/>
          <w:szCs w:val="24"/>
        </w:rPr>
        <w:t>(</w:t>
      </w:r>
      <w:r w:rsidRPr="00240032">
        <w:rPr>
          <w:sz w:val="24"/>
          <w:szCs w:val="24"/>
        </w:rPr>
        <w:t xml:space="preserve">ook niet als deze maandelijks </w:t>
      </w:r>
      <w:r w:rsidR="0020751D" w:rsidRPr="00240032">
        <w:rPr>
          <w:sz w:val="24"/>
          <w:szCs w:val="24"/>
        </w:rPr>
        <w:t>-</w:t>
      </w:r>
      <w:r w:rsidRPr="00240032">
        <w:rPr>
          <w:sz w:val="24"/>
          <w:szCs w:val="24"/>
        </w:rPr>
        <w:t>en dus niet in zijn geheel</w:t>
      </w:r>
      <w:r w:rsidR="0020751D" w:rsidRPr="00240032">
        <w:rPr>
          <w:sz w:val="24"/>
          <w:szCs w:val="24"/>
        </w:rPr>
        <w:t>-</w:t>
      </w:r>
      <w:r w:rsidRPr="00240032">
        <w:rPr>
          <w:sz w:val="24"/>
          <w:szCs w:val="24"/>
        </w:rPr>
        <w:t xml:space="preserve"> wordt uitbetaald</w:t>
      </w:r>
      <w:r w:rsidR="00B3059A" w:rsidRPr="00240032">
        <w:rPr>
          <w:sz w:val="24"/>
          <w:szCs w:val="24"/>
        </w:rPr>
        <w:t>).</w:t>
      </w:r>
      <w:r w:rsidRPr="00240032">
        <w:rPr>
          <w:sz w:val="24"/>
          <w:szCs w:val="24"/>
        </w:rPr>
        <w:t xml:space="preserve"> Met andere woorden: sommige tegemoetkomingen mogen volledig mee gerekend </w:t>
      </w:r>
      <w:r w:rsidR="00B617ED" w:rsidRPr="00240032">
        <w:rPr>
          <w:sz w:val="24"/>
          <w:szCs w:val="24"/>
        </w:rPr>
        <w:t>worden,</w:t>
      </w:r>
      <w:r w:rsidRPr="00240032">
        <w:rPr>
          <w:sz w:val="24"/>
          <w:szCs w:val="24"/>
        </w:rPr>
        <w:t xml:space="preserve"> anderen </w:t>
      </w:r>
      <w:r w:rsidR="00455178" w:rsidRPr="00240032">
        <w:rPr>
          <w:sz w:val="24"/>
          <w:szCs w:val="24"/>
        </w:rPr>
        <w:t xml:space="preserve">deels en sommigen helemaal </w:t>
      </w:r>
      <w:r w:rsidRPr="00240032">
        <w:rPr>
          <w:sz w:val="24"/>
          <w:szCs w:val="24"/>
        </w:rPr>
        <w:t xml:space="preserve">niet. Dit zal altijd geval per geval moeten bekeken worden. </w:t>
      </w:r>
      <w:r w:rsidR="00455178" w:rsidRPr="00240032">
        <w:rPr>
          <w:sz w:val="24"/>
          <w:szCs w:val="24"/>
        </w:rPr>
        <w:t>VIVAS vraagt aan de huisvestings</w:t>
      </w:r>
      <w:r w:rsidRPr="00240032">
        <w:rPr>
          <w:sz w:val="24"/>
          <w:szCs w:val="24"/>
        </w:rPr>
        <w:t xml:space="preserve">maatschappijen </w:t>
      </w:r>
      <w:r w:rsidR="00E0639B" w:rsidRPr="00240032">
        <w:rPr>
          <w:sz w:val="24"/>
          <w:szCs w:val="24"/>
        </w:rPr>
        <w:t xml:space="preserve">om het netto belastbaar inkomen op </w:t>
      </w:r>
      <w:r w:rsidRPr="00240032">
        <w:rPr>
          <w:sz w:val="24"/>
          <w:szCs w:val="24"/>
        </w:rPr>
        <w:t xml:space="preserve">een correcte manier </w:t>
      </w:r>
      <w:r w:rsidR="00E0639B" w:rsidRPr="00240032">
        <w:rPr>
          <w:sz w:val="24"/>
          <w:szCs w:val="24"/>
        </w:rPr>
        <w:t xml:space="preserve">te berekenen. Aan </w:t>
      </w:r>
      <w:r w:rsidR="00455178" w:rsidRPr="00240032">
        <w:rPr>
          <w:sz w:val="24"/>
          <w:szCs w:val="24"/>
        </w:rPr>
        <w:t>d</w:t>
      </w:r>
      <w:r w:rsidR="00E0639B" w:rsidRPr="00240032">
        <w:rPr>
          <w:sz w:val="24"/>
          <w:szCs w:val="24"/>
        </w:rPr>
        <w:t xml:space="preserve">e </w:t>
      </w:r>
      <w:r w:rsidR="00397EFC" w:rsidRPr="00240032">
        <w:rPr>
          <w:sz w:val="24"/>
          <w:szCs w:val="24"/>
        </w:rPr>
        <w:t>toezichthouders</w:t>
      </w:r>
      <w:r w:rsidR="00E0639B" w:rsidRPr="00240032">
        <w:rPr>
          <w:sz w:val="24"/>
          <w:szCs w:val="24"/>
        </w:rPr>
        <w:t xml:space="preserve"> vra</w:t>
      </w:r>
      <w:r w:rsidR="00455178" w:rsidRPr="00240032">
        <w:rPr>
          <w:sz w:val="24"/>
          <w:szCs w:val="24"/>
        </w:rPr>
        <w:t xml:space="preserve">agt VIVAS </w:t>
      </w:r>
      <w:r w:rsidR="00E0639B" w:rsidRPr="00372FFA">
        <w:rPr>
          <w:i/>
          <w:sz w:val="24"/>
          <w:szCs w:val="24"/>
        </w:rPr>
        <w:t xml:space="preserve">een </w:t>
      </w:r>
      <w:r w:rsidRPr="00372FFA">
        <w:rPr>
          <w:i/>
          <w:sz w:val="24"/>
          <w:szCs w:val="24"/>
        </w:rPr>
        <w:t>striktere controle</w:t>
      </w:r>
      <w:r w:rsidR="00E0639B" w:rsidRPr="00372FFA">
        <w:rPr>
          <w:i/>
          <w:sz w:val="24"/>
          <w:szCs w:val="24"/>
        </w:rPr>
        <w:t xml:space="preserve"> </w:t>
      </w:r>
      <w:r w:rsidR="00E0639B" w:rsidRPr="00240032">
        <w:rPr>
          <w:sz w:val="24"/>
          <w:szCs w:val="24"/>
        </w:rPr>
        <w:t xml:space="preserve">vooral </w:t>
      </w:r>
      <w:r w:rsidRPr="00240032">
        <w:rPr>
          <w:sz w:val="24"/>
          <w:szCs w:val="24"/>
        </w:rPr>
        <w:t xml:space="preserve">bij tussentijdse huurprijsherzieningen.  </w:t>
      </w:r>
      <w:bookmarkEnd w:id="13"/>
      <w:bookmarkEnd w:id="14"/>
    </w:p>
    <w:p w14:paraId="58C50F05" w14:textId="24491260" w:rsidR="00DD75AA" w:rsidRDefault="00FA20D0" w:rsidP="00715ABB">
      <w:pPr>
        <w:spacing w:after="80" w:line="240" w:lineRule="auto"/>
        <w:jc w:val="both"/>
        <w:rPr>
          <w:sz w:val="24"/>
          <w:szCs w:val="24"/>
        </w:rPr>
      </w:pPr>
      <w:r w:rsidRPr="00240032">
        <w:rPr>
          <w:sz w:val="24"/>
          <w:szCs w:val="24"/>
        </w:rPr>
        <w:t>VIVAS vraagt ook aandacht voor het aanrekenen van de marktwaarde aan</w:t>
      </w:r>
      <w:r w:rsidR="00247E81" w:rsidRPr="00240032">
        <w:rPr>
          <w:sz w:val="24"/>
          <w:szCs w:val="24"/>
        </w:rPr>
        <w:t xml:space="preserve"> </w:t>
      </w:r>
      <w:r w:rsidRPr="00240032">
        <w:rPr>
          <w:sz w:val="24"/>
          <w:szCs w:val="24"/>
        </w:rPr>
        <w:t>de huurders die niet tijdig hun inkomen hebben doorgegeven. Ten eerste wij</w:t>
      </w:r>
      <w:r w:rsidR="00455178" w:rsidRPr="00240032">
        <w:rPr>
          <w:sz w:val="24"/>
          <w:szCs w:val="24"/>
        </w:rPr>
        <w:t xml:space="preserve">st VIVAS </w:t>
      </w:r>
      <w:r w:rsidRPr="00240032">
        <w:rPr>
          <w:sz w:val="24"/>
          <w:szCs w:val="24"/>
        </w:rPr>
        <w:t xml:space="preserve">op de </w:t>
      </w:r>
      <w:r w:rsidR="00247E81" w:rsidRPr="00240032">
        <w:rPr>
          <w:sz w:val="24"/>
          <w:szCs w:val="24"/>
        </w:rPr>
        <w:t>verplichting</w:t>
      </w:r>
      <w:r w:rsidRPr="00240032">
        <w:rPr>
          <w:sz w:val="24"/>
          <w:szCs w:val="24"/>
        </w:rPr>
        <w:t xml:space="preserve"> die </w:t>
      </w:r>
      <w:r w:rsidRPr="00240032">
        <w:rPr>
          <w:sz w:val="24"/>
          <w:szCs w:val="24"/>
        </w:rPr>
        <w:lastRenderedPageBreak/>
        <w:t xml:space="preserve">rust op de </w:t>
      </w:r>
      <w:proofErr w:type="spellStart"/>
      <w:r w:rsidR="00391C67">
        <w:rPr>
          <w:sz w:val="24"/>
          <w:szCs w:val="24"/>
        </w:rPr>
        <w:t>SHM’s</w:t>
      </w:r>
      <w:proofErr w:type="spellEnd"/>
      <w:r w:rsidRPr="00240032">
        <w:rPr>
          <w:sz w:val="24"/>
          <w:szCs w:val="24"/>
        </w:rPr>
        <w:t xml:space="preserve"> om zo veel als mogelijk deze bewijzen zelf te verzamelen </w:t>
      </w:r>
      <w:r w:rsidR="00455178" w:rsidRPr="00240032">
        <w:rPr>
          <w:sz w:val="24"/>
          <w:szCs w:val="24"/>
        </w:rPr>
        <w:t xml:space="preserve">via </w:t>
      </w:r>
      <w:r w:rsidRPr="00240032">
        <w:rPr>
          <w:sz w:val="24"/>
          <w:szCs w:val="24"/>
        </w:rPr>
        <w:t xml:space="preserve">de </w:t>
      </w:r>
      <w:r w:rsidR="00247E81" w:rsidRPr="00240032">
        <w:rPr>
          <w:sz w:val="24"/>
          <w:szCs w:val="24"/>
        </w:rPr>
        <w:t>kruispuntbank</w:t>
      </w:r>
      <w:r w:rsidRPr="00240032">
        <w:rPr>
          <w:sz w:val="24"/>
          <w:szCs w:val="24"/>
        </w:rPr>
        <w:t xml:space="preserve"> of andere digitale systemen. Ook vindt VIVAS het niet kunnen dat een </w:t>
      </w:r>
      <w:r w:rsidR="00391C67">
        <w:rPr>
          <w:sz w:val="24"/>
          <w:szCs w:val="24"/>
        </w:rPr>
        <w:t>SHM</w:t>
      </w:r>
      <w:r w:rsidRPr="00240032">
        <w:rPr>
          <w:sz w:val="24"/>
          <w:szCs w:val="24"/>
        </w:rPr>
        <w:t xml:space="preserve"> de marktwaarde aanrekent aan een huishouden waar volgens hen een persoon bijwoont die daar niet mag wonen. </w:t>
      </w:r>
      <w:r w:rsidR="00247E81" w:rsidRPr="00240032">
        <w:rPr>
          <w:sz w:val="24"/>
          <w:szCs w:val="24"/>
        </w:rPr>
        <w:t>Ofwel wordt dit huurcontract ontbonden als de huurder zich niet in regel stelt ofwel wordt de toetreder beschouwd als toetreder en kan zijn inkomen mee in aanmerking genomen worde</w:t>
      </w:r>
      <w:r w:rsidR="0089608F" w:rsidRPr="00240032">
        <w:rPr>
          <w:sz w:val="24"/>
          <w:szCs w:val="24"/>
        </w:rPr>
        <w:t>n.</w:t>
      </w:r>
      <w:r w:rsidR="00247E81" w:rsidRPr="005614B8">
        <w:rPr>
          <w:sz w:val="24"/>
          <w:szCs w:val="24"/>
        </w:rPr>
        <w:t xml:space="preserve"> </w:t>
      </w:r>
    </w:p>
    <w:p w14:paraId="6063F9EF" w14:textId="77777777" w:rsidR="00DD75AA" w:rsidRDefault="00DD75AA" w:rsidP="00715ABB">
      <w:pPr>
        <w:spacing w:after="80" w:line="240" w:lineRule="auto"/>
        <w:jc w:val="both"/>
        <w:rPr>
          <w:sz w:val="24"/>
          <w:szCs w:val="24"/>
        </w:rPr>
      </w:pPr>
    </w:p>
    <w:p w14:paraId="6EB070FB" w14:textId="1060FD9D" w:rsidR="00831A60" w:rsidRPr="001429C2" w:rsidRDefault="007255A7" w:rsidP="00715ABB">
      <w:pPr>
        <w:pBdr>
          <w:top w:val="single" w:sz="4" w:space="1" w:color="auto"/>
          <w:left w:val="single" w:sz="4" w:space="4" w:color="auto"/>
          <w:bottom w:val="single" w:sz="4" w:space="1" w:color="auto"/>
          <w:right w:val="single" w:sz="4" w:space="4" w:color="auto"/>
        </w:pBdr>
        <w:spacing w:before="160" w:afterLines="40" w:after="96" w:line="240" w:lineRule="auto"/>
        <w:jc w:val="both"/>
        <w:rPr>
          <w:b/>
          <w:sz w:val="26"/>
          <w:szCs w:val="26"/>
        </w:rPr>
      </w:pPr>
      <w:r w:rsidRPr="001429C2">
        <w:rPr>
          <w:b/>
          <w:sz w:val="26"/>
          <w:szCs w:val="26"/>
        </w:rPr>
        <w:t>Wat de huurprijsberekening betreft vraagt VIVAS</w:t>
      </w:r>
      <w:r w:rsidR="00831A60" w:rsidRPr="001429C2">
        <w:rPr>
          <w:b/>
          <w:sz w:val="26"/>
          <w:szCs w:val="26"/>
        </w:rPr>
        <w:t>:</w:t>
      </w:r>
    </w:p>
    <w:p w14:paraId="5FF03E27" w14:textId="0C0951C2"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sz w:val="24"/>
          <w:szCs w:val="24"/>
        </w:rPr>
      </w:pPr>
      <w:r w:rsidRPr="001429C2">
        <w:rPr>
          <w:sz w:val="24"/>
          <w:szCs w:val="24"/>
        </w:rPr>
        <w:t>•e</w:t>
      </w:r>
      <w:r w:rsidR="00831A60" w:rsidRPr="001429C2">
        <w:rPr>
          <w:sz w:val="24"/>
          <w:szCs w:val="24"/>
        </w:rPr>
        <w:t>en degelijke en volledige evaluatie van de huurprijsberekening</w:t>
      </w:r>
      <w:r w:rsidR="00504401">
        <w:rPr>
          <w:sz w:val="24"/>
          <w:szCs w:val="24"/>
        </w:rPr>
        <w:t>;</w:t>
      </w:r>
    </w:p>
    <w:p w14:paraId="061C1DDB" w14:textId="50E6458E"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sz w:val="24"/>
          <w:szCs w:val="24"/>
        </w:rPr>
      </w:pPr>
      <w:r w:rsidRPr="001429C2">
        <w:rPr>
          <w:sz w:val="24"/>
          <w:szCs w:val="24"/>
        </w:rPr>
        <w:t>•b</w:t>
      </w:r>
      <w:r w:rsidR="00831A60" w:rsidRPr="001429C2">
        <w:rPr>
          <w:sz w:val="24"/>
          <w:szCs w:val="24"/>
        </w:rPr>
        <w:t>etrokkenheid bij het wijzigen van de regelgeving</w:t>
      </w:r>
      <w:r w:rsidR="00504401">
        <w:rPr>
          <w:sz w:val="24"/>
          <w:szCs w:val="24"/>
        </w:rPr>
        <w:t>;</w:t>
      </w:r>
      <w:r w:rsidR="00831A60" w:rsidRPr="001429C2">
        <w:rPr>
          <w:sz w:val="24"/>
          <w:szCs w:val="24"/>
        </w:rPr>
        <w:t xml:space="preserve"> </w:t>
      </w:r>
    </w:p>
    <w:p w14:paraId="0C876CDA" w14:textId="2A50E2F6"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sz w:val="24"/>
          <w:szCs w:val="24"/>
        </w:rPr>
      </w:pPr>
      <w:r w:rsidRPr="001429C2">
        <w:rPr>
          <w:sz w:val="24"/>
          <w:szCs w:val="24"/>
        </w:rPr>
        <w:t>•o</w:t>
      </w:r>
      <w:r w:rsidR="00831A60" w:rsidRPr="001429C2">
        <w:rPr>
          <w:sz w:val="24"/>
          <w:szCs w:val="24"/>
        </w:rPr>
        <w:t>bjectieve en transparante bepaling van de marktwaarden</w:t>
      </w:r>
      <w:r w:rsidR="00504401">
        <w:rPr>
          <w:sz w:val="24"/>
          <w:szCs w:val="24"/>
        </w:rPr>
        <w:t>;</w:t>
      </w:r>
    </w:p>
    <w:p w14:paraId="3DB34991" w14:textId="675655B6"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rPr>
          <w:sz w:val="24"/>
          <w:szCs w:val="24"/>
          <w:lang w:eastAsia="nl-BE"/>
        </w:rPr>
      </w:pPr>
      <w:r w:rsidRPr="001429C2">
        <w:rPr>
          <w:sz w:val="24"/>
          <w:szCs w:val="24"/>
        </w:rPr>
        <w:t>•</w:t>
      </w:r>
      <w:r w:rsidRPr="001429C2">
        <w:rPr>
          <w:sz w:val="24"/>
          <w:szCs w:val="24"/>
          <w:lang w:eastAsia="nl-BE"/>
        </w:rPr>
        <w:t>m</w:t>
      </w:r>
      <w:r w:rsidR="00831A60" w:rsidRPr="001429C2">
        <w:rPr>
          <w:sz w:val="24"/>
          <w:szCs w:val="24"/>
          <w:lang w:eastAsia="nl-BE"/>
        </w:rPr>
        <w:t>ogelijkheid voor huurder tot beroepsprocedure op bepaling marktwaarde</w:t>
      </w:r>
      <w:r w:rsidR="00504401">
        <w:rPr>
          <w:sz w:val="24"/>
          <w:szCs w:val="24"/>
          <w:lang w:eastAsia="nl-BE"/>
        </w:rPr>
        <w:t>;</w:t>
      </w:r>
    </w:p>
    <w:p w14:paraId="4229D4E1" w14:textId="08DF9E3D" w:rsidR="007255A7"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rPr>
          <w:rFonts w:cs="Calibri-Bold"/>
          <w:bCs/>
          <w:color w:val="000000"/>
          <w:sz w:val="24"/>
          <w:szCs w:val="24"/>
        </w:rPr>
      </w:pPr>
      <w:r w:rsidRPr="001429C2">
        <w:rPr>
          <w:sz w:val="24"/>
          <w:szCs w:val="24"/>
        </w:rPr>
        <w:t>•</w:t>
      </w:r>
      <w:r w:rsidRPr="001429C2">
        <w:rPr>
          <w:rFonts w:cs="Calibri-Bold"/>
          <w:bCs/>
          <w:color w:val="000000"/>
          <w:sz w:val="24"/>
          <w:szCs w:val="24"/>
        </w:rPr>
        <w:t xml:space="preserve">een transparante regelgeving </w:t>
      </w:r>
      <w:r w:rsidR="00715ABB" w:rsidRPr="001429C2">
        <w:rPr>
          <w:rFonts w:cs="Calibri-Bold"/>
          <w:bCs/>
          <w:color w:val="000000"/>
          <w:sz w:val="24"/>
          <w:szCs w:val="24"/>
        </w:rPr>
        <w:t>om te kunnen nagaan welke werken in aanmerking worden genomen bij verhoging marktwaarden</w:t>
      </w:r>
      <w:r w:rsidR="00504401">
        <w:rPr>
          <w:rFonts w:cs="Calibri-Bold"/>
          <w:bCs/>
          <w:color w:val="000000"/>
          <w:sz w:val="24"/>
          <w:szCs w:val="24"/>
        </w:rPr>
        <w:t>;</w:t>
      </w:r>
      <w:r w:rsidR="00715ABB" w:rsidRPr="001429C2">
        <w:rPr>
          <w:rFonts w:cs="Calibri-Bold"/>
          <w:bCs/>
          <w:color w:val="000000"/>
          <w:sz w:val="24"/>
          <w:szCs w:val="24"/>
        </w:rPr>
        <w:t xml:space="preserve"> </w:t>
      </w:r>
    </w:p>
    <w:p w14:paraId="3F226514" w14:textId="5BDC6118"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sz w:val="24"/>
          <w:szCs w:val="24"/>
        </w:rPr>
      </w:pPr>
      <w:r w:rsidRPr="001429C2">
        <w:rPr>
          <w:sz w:val="24"/>
          <w:szCs w:val="24"/>
        </w:rPr>
        <w:t>•</w:t>
      </w:r>
      <w:r w:rsidRPr="001429C2">
        <w:rPr>
          <w:sz w:val="24"/>
          <w:szCs w:val="24"/>
          <w:lang w:eastAsia="nl-BE"/>
        </w:rPr>
        <w:t>m</w:t>
      </w:r>
      <w:r w:rsidR="00831A60" w:rsidRPr="001429C2">
        <w:rPr>
          <w:sz w:val="24"/>
          <w:szCs w:val="24"/>
          <w:lang w:eastAsia="nl-BE"/>
        </w:rPr>
        <w:t xml:space="preserve">eer controle </w:t>
      </w:r>
      <w:r w:rsidR="002A4DF9" w:rsidRPr="001429C2">
        <w:rPr>
          <w:sz w:val="24"/>
          <w:szCs w:val="24"/>
          <w:lang w:eastAsia="nl-BE"/>
        </w:rPr>
        <w:t>door de toezichthouders o</w:t>
      </w:r>
      <w:r w:rsidR="00831A60" w:rsidRPr="001429C2">
        <w:rPr>
          <w:sz w:val="24"/>
          <w:szCs w:val="24"/>
          <w:lang w:eastAsia="nl-BE"/>
        </w:rPr>
        <w:t xml:space="preserve">p </w:t>
      </w:r>
      <w:r w:rsidR="002A4DF9" w:rsidRPr="001429C2">
        <w:rPr>
          <w:sz w:val="24"/>
          <w:szCs w:val="24"/>
          <w:lang w:eastAsia="nl-BE"/>
        </w:rPr>
        <w:t xml:space="preserve">een correcte toepassing van </w:t>
      </w:r>
      <w:r w:rsidR="00831A60" w:rsidRPr="001429C2">
        <w:rPr>
          <w:sz w:val="24"/>
          <w:szCs w:val="24"/>
          <w:lang w:eastAsia="nl-BE"/>
        </w:rPr>
        <w:t>regelgeving</w:t>
      </w:r>
      <w:r w:rsidR="00504401">
        <w:rPr>
          <w:sz w:val="24"/>
          <w:szCs w:val="24"/>
          <w:lang w:eastAsia="nl-BE"/>
        </w:rPr>
        <w:t>;</w:t>
      </w:r>
      <w:r w:rsidR="00831A60" w:rsidRPr="001429C2">
        <w:rPr>
          <w:sz w:val="24"/>
          <w:szCs w:val="24"/>
          <w:lang w:eastAsia="nl-BE"/>
        </w:rPr>
        <w:t xml:space="preserve"> </w:t>
      </w:r>
    </w:p>
    <w:p w14:paraId="06983BEA" w14:textId="0981D43C"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rPr>
          <w:sz w:val="24"/>
          <w:szCs w:val="24"/>
          <w:lang w:eastAsia="nl-BE"/>
        </w:rPr>
      </w:pPr>
      <w:r w:rsidRPr="001429C2">
        <w:rPr>
          <w:sz w:val="24"/>
          <w:szCs w:val="24"/>
        </w:rPr>
        <w:t>•</w:t>
      </w:r>
      <w:r w:rsidRPr="001429C2">
        <w:rPr>
          <w:sz w:val="24"/>
          <w:szCs w:val="24"/>
          <w:lang w:eastAsia="nl-BE"/>
        </w:rPr>
        <w:t>b</w:t>
      </w:r>
      <w:r w:rsidR="00831A60" w:rsidRPr="001429C2">
        <w:rPr>
          <w:sz w:val="24"/>
          <w:szCs w:val="24"/>
          <w:lang w:eastAsia="nl-BE"/>
        </w:rPr>
        <w:t>egrenzing huurprijsstijging bij renovatie</w:t>
      </w:r>
      <w:r w:rsidR="00504401">
        <w:rPr>
          <w:sz w:val="24"/>
          <w:szCs w:val="24"/>
          <w:lang w:eastAsia="nl-BE"/>
        </w:rPr>
        <w:t>;</w:t>
      </w:r>
    </w:p>
    <w:p w14:paraId="7EACDA99" w14:textId="67E6694F" w:rsidR="002A4DF9" w:rsidRPr="001429C2" w:rsidRDefault="007255A7" w:rsidP="007255A7">
      <w:pPr>
        <w:pBdr>
          <w:top w:val="single" w:sz="4" w:space="1" w:color="auto"/>
          <w:left w:val="single" w:sz="4" w:space="4" w:color="auto"/>
          <w:bottom w:val="single" w:sz="4" w:space="1" w:color="auto"/>
          <w:right w:val="single" w:sz="4" w:space="4" w:color="auto"/>
        </w:pBdr>
        <w:autoSpaceDE w:val="0"/>
        <w:autoSpaceDN w:val="0"/>
        <w:adjustRightInd w:val="0"/>
        <w:spacing w:afterLines="40" w:after="96" w:line="240" w:lineRule="auto"/>
        <w:jc w:val="both"/>
        <w:rPr>
          <w:rFonts w:cs="Calibri"/>
          <w:color w:val="000000"/>
          <w:sz w:val="24"/>
          <w:szCs w:val="24"/>
        </w:rPr>
      </w:pPr>
      <w:r w:rsidRPr="001429C2">
        <w:rPr>
          <w:sz w:val="24"/>
          <w:szCs w:val="24"/>
        </w:rPr>
        <w:t>•</w:t>
      </w:r>
      <w:r w:rsidRPr="001429C2">
        <w:rPr>
          <w:rFonts w:cs="Calibri"/>
          <w:color w:val="000000"/>
          <w:sz w:val="24"/>
          <w:szCs w:val="24"/>
        </w:rPr>
        <w:t>h</w:t>
      </w:r>
      <w:r w:rsidR="002A4DF9" w:rsidRPr="001429C2">
        <w:rPr>
          <w:rFonts w:cs="Calibri"/>
          <w:color w:val="000000"/>
          <w:sz w:val="24"/>
          <w:szCs w:val="24"/>
        </w:rPr>
        <w:t>erwerk</w:t>
      </w:r>
      <w:r w:rsidRPr="001429C2">
        <w:rPr>
          <w:rFonts w:cs="Calibri"/>
          <w:color w:val="000000"/>
          <w:sz w:val="24"/>
          <w:szCs w:val="24"/>
        </w:rPr>
        <w:t>ing</w:t>
      </w:r>
      <w:r w:rsidR="002A4DF9" w:rsidRPr="001429C2">
        <w:rPr>
          <w:rFonts w:cs="Calibri"/>
          <w:color w:val="000000"/>
          <w:sz w:val="24"/>
          <w:szCs w:val="24"/>
        </w:rPr>
        <w:t xml:space="preserve"> patrimoniumkorting </w:t>
      </w:r>
      <w:r w:rsidRPr="001429C2">
        <w:rPr>
          <w:rFonts w:cs="Calibri"/>
          <w:color w:val="000000"/>
          <w:sz w:val="24"/>
          <w:szCs w:val="24"/>
        </w:rPr>
        <w:t xml:space="preserve">op basis van </w:t>
      </w:r>
      <w:r w:rsidR="002A4DF9" w:rsidRPr="001429C2">
        <w:rPr>
          <w:rFonts w:cs="Calibri"/>
          <w:color w:val="000000"/>
          <w:sz w:val="24"/>
          <w:szCs w:val="24"/>
        </w:rPr>
        <w:t xml:space="preserve">(energetische) kwaliteit en niet door </w:t>
      </w:r>
      <w:r w:rsidR="00504401">
        <w:rPr>
          <w:rFonts w:cs="Calibri"/>
          <w:color w:val="000000"/>
          <w:sz w:val="24"/>
          <w:szCs w:val="24"/>
        </w:rPr>
        <w:t>ligging;</w:t>
      </w:r>
    </w:p>
    <w:p w14:paraId="5EC5F796" w14:textId="15E9DBEC"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rFonts w:cs="Calibri"/>
          <w:color w:val="000000"/>
          <w:sz w:val="24"/>
          <w:szCs w:val="24"/>
        </w:rPr>
      </w:pPr>
      <w:r w:rsidRPr="001429C2">
        <w:rPr>
          <w:sz w:val="24"/>
          <w:szCs w:val="24"/>
        </w:rPr>
        <w:t>•</w:t>
      </w:r>
      <w:r w:rsidR="002A4DF9" w:rsidRPr="001429C2">
        <w:rPr>
          <w:rFonts w:cs="Calibri"/>
          <w:color w:val="000000"/>
          <w:sz w:val="24"/>
          <w:szCs w:val="24"/>
        </w:rPr>
        <w:t>d</w:t>
      </w:r>
      <w:r w:rsidR="00831A60" w:rsidRPr="001429C2">
        <w:rPr>
          <w:rFonts w:cs="Calibri"/>
          <w:color w:val="000000"/>
          <w:sz w:val="24"/>
          <w:szCs w:val="24"/>
        </w:rPr>
        <w:t xml:space="preserve">e patrimoniumkorting altijd toe te passen indien kwaliteit </w:t>
      </w:r>
      <w:r w:rsidRPr="001429C2">
        <w:rPr>
          <w:rFonts w:cs="Calibri"/>
          <w:color w:val="000000"/>
          <w:sz w:val="24"/>
          <w:szCs w:val="24"/>
        </w:rPr>
        <w:t>on</w:t>
      </w:r>
      <w:r w:rsidR="00831A60" w:rsidRPr="001429C2">
        <w:rPr>
          <w:rFonts w:cs="Calibri"/>
          <w:color w:val="000000"/>
          <w:sz w:val="24"/>
          <w:szCs w:val="24"/>
        </w:rPr>
        <w:t>voldoende is of staat van onderhoud gebrekkig</w:t>
      </w:r>
      <w:r w:rsidR="00504401">
        <w:rPr>
          <w:rFonts w:cs="Calibri"/>
          <w:color w:val="000000"/>
          <w:sz w:val="24"/>
          <w:szCs w:val="24"/>
        </w:rPr>
        <w:t>;</w:t>
      </w:r>
      <w:r w:rsidR="00831A60" w:rsidRPr="001429C2">
        <w:rPr>
          <w:rFonts w:cs="Calibri"/>
          <w:color w:val="000000"/>
          <w:sz w:val="24"/>
          <w:szCs w:val="24"/>
        </w:rPr>
        <w:t xml:space="preserve"> </w:t>
      </w:r>
    </w:p>
    <w:p w14:paraId="4108D7A0" w14:textId="4C51CFEB" w:rsidR="00831A60"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rFonts w:cs="Calibri,Italic"/>
          <w:iCs/>
          <w:sz w:val="24"/>
          <w:szCs w:val="24"/>
        </w:rPr>
      </w:pPr>
      <w:r w:rsidRPr="001429C2">
        <w:rPr>
          <w:sz w:val="24"/>
          <w:szCs w:val="24"/>
        </w:rPr>
        <w:t>•</w:t>
      </w:r>
      <w:r w:rsidRPr="001429C2">
        <w:rPr>
          <w:rFonts w:cs="Calibri,Italic"/>
          <w:iCs/>
          <w:sz w:val="24"/>
          <w:szCs w:val="24"/>
        </w:rPr>
        <w:t>d</w:t>
      </w:r>
      <w:r w:rsidR="00831A60" w:rsidRPr="001429C2">
        <w:rPr>
          <w:rFonts w:cs="Calibri,Italic"/>
          <w:iCs/>
          <w:sz w:val="24"/>
          <w:szCs w:val="24"/>
        </w:rPr>
        <w:t>uidelijke en correct</w:t>
      </w:r>
      <w:r w:rsidRPr="001429C2">
        <w:rPr>
          <w:rFonts w:cs="Calibri,Italic"/>
          <w:iCs/>
          <w:sz w:val="24"/>
          <w:szCs w:val="24"/>
        </w:rPr>
        <w:t>e</w:t>
      </w:r>
      <w:r w:rsidR="00831A60" w:rsidRPr="001429C2">
        <w:rPr>
          <w:rFonts w:cs="Calibri,Italic"/>
          <w:iCs/>
          <w:sz w:val="24"/>
          <w:szCs w:val="24"/>
        </w:rPr>
        <w:t xml:space="preserve"> </w:t>
      </w:r>
      <w:r w:rsidR="002A4DF9" w:rsidRPr="001429C2">
        <w:rPr>
          <w:rFonts w:cs="Calibri,Italic"/>
          <w:iCs/>
          <w:sz w:val="24"/>
          <w:szCs w:val="24"/>
        </w:rPr>
        <w:t>communic</w:t>
      </w:r>
      <w:r w:rsidRPr="001429C2">
        <w:rPr>
          <w:rFonts w:cs="Calibri,Italic"/>
          <w:iCs/>
          <w:sz w:val="24"/>
          <w:szCs w:val="24"/>
        </w:rPr>
        <w:t>atie</w:t>
      </w:r>
      <w:r w:rsidR="002A4DF9" w:rsidRPr="001429C2">
        <w:rPr>
          <w:rFonts w:cs="Calibri,Italic"/>
          <w:iCs/>
          <w:sz w:val="24"/>
          <w:szCs w:val="24"/>
        </w:rPr>
        <w:t xml:space="preserve"> over hoogte van en de manier waarop </w:t>
      </w:r>
      <w:r w:rsidR="002A4DF9" w:rsidRPr="001429C2">
        <w:rPr>
          <w:sz w:val="24"/>
          <w:szCs w:val="24"/>
          <w:lang w:val="nl-NL"/>
        </w:rPr>
        <w:t>vermindering onroerende voorheffing wordt doorgerekend</w:t>
      </w:r>
      <w:r w:rsidRPr="001429C2">
        <w:rPr>
          <w:sz w:val="24"/>
          <w:szCs w:val="24"/>
          <w:lang w:val="nl-NL"/>
        </w:rPr>
        <w:t xml:space="preserve"> (aan rechthebbenden)</w:t>
      </w:r>
      <w:r w:rsidR="00504401">
        <w:rPr>
          <w:sz w:val="24"/>
          <w:szCs w:val="24"/>
          <w:lang w:val="nl-NL"/>
        </w:rPr>
        <w:t>;</w:t>
      </w:r>
    </w:p>
    <w:p w14:paraId="0B44D93D" w14:textId="6A15E515" w:rsidR="00831A60" w:rsidRPr="001429C2" w:rsidRDefault="007255A7" w:rsidP="007255A7">
      <w:pPr>
        <w:pBdr>
          <w:top w:val="single" w:sz="4" w:space="1" w:color="auto"/>
          <w:left w:val="single" w:sz="4" w:space="4" w:color="auto"/>
          <w:bottom w:val="single" w:sz="4" w:space="1" w:color="auto"/>
          <w:right w:val="single" w:sz="4" w:space="4" w:color="auto"/>
        </w:pBdr>
        <w:autoSpaceDE w:val="0"/>
        <w:autoSpaceDN w:val="0"/>
        <w:adjustRightInd w:val="0"/>
        <w:spacing w:afterLines="40" w:after="96" w:line="240" w:lineRule="auto"/>
        <w:jc w:val="both"/>
        <w:rPr>
          <w:rFonts w:cs="Calibri,Italic"/>
          <w:iCs/>
          <w:sz w:val="24"/>
          <w:szCs w:val="24"/>
        </w:rPr>
      </w:pPr>
      <w:r w:rsidRPr="001429C2">
        <w:rPr>
          <w:sz w:val="24"/>
          <w:szCs w:val="24"/>
        </w:rPr>
        <w:t>•</w:t>
      </w:r>
      <w:r w:rsidR="00831A60" w:rsidRPr="001429C2">
        <w:rPr>
          <w:rFonts w:cs="Calibri,Italic"/>
          <w:iCs/>
          <w:sz w:val="24"/>
          <w:szCs w:val="24"/>
        </w:rPr>
        <w:t>de sociale huurprijs opnieuw gezinsvriendelijker maken</w:t>
      </w:r>
      <w:r w:rsidR="00504401">
        <w:rPr>
          <w:rFonts w:cs="Calibri,Italic"/>
          <w:iCs/>
          <w:sz w:val="24"/>
          <w:szCs w:val="24"/>
        </w:rPr>
        <w:t>;</w:t>
      </w:r>
      <w:r w:rsidR="00831A60" w:rsidRPr="001429C2">
        <w:rPr>
          <w:rFonts w:cs="Calibri,Italic"/>
          <w:iCs/>
          <w:sz w:val="24"/>
          <w:szCs w:val="24"/>
        </w:rPr>
        <w:t xml:space="preserve"> </w:t>
      </w:r>
    </w:p>
    <w:p w14:paraId="6B1D8E4E" w14:textId="62EE5DE7" w:rsidR="002A4DF9" w:rsidRPr="001429C2" w:rsidRDefault="007255A7" w:rsidP="007255A7">
      <w:pPr>
        <w:pBdr>
          <w:top w:val="single" w:sz="4" w:space="1" w:color="auto"/>
          <w:left w:val="single" w:sz="4" w:space="4" w:color="auto"/>
          <w:bottom w:val="single" w:sz="4" w:space="1" w:color="auto"/>
          <w:right w:val="single" w:sz="4" w:space="4" w:color="auto"/>
        </w:pBdr>
        <w:spacing w:afterLines="40" w:after="96" w:line="240" w:lineRule="auto"/>
        <w:jc w:val="both"/>
        <w:rPr>
          <w:rFonts w:ascii="Calibri" w:hAnsi="Calibri" w:cs="Calibri"/>
          <w:sz w:val="24"/>
          <w:szCs w:val="24"/>
        </w:rPr>
      </w:pPr>
      <w:r w:rsidRPr="001429C2">
        <w:rPr>
          <w:sz w:val="24"/>
          <w:szCs w:val="24"/>
        </w:rPr>
        <w:t>•</w:t>
      </w:r>
      <w:r w:rsidR="001429C2" w:rsidRPr="001429C2">
        <w:rPr>
          <w:rFonts w:cs="Calibri"/>
          <w:sz w:val="24"/>
          <w:szCs w:val="24"/>
        </w:rPr>
        <w:t>h</w:t>
      </w:r>
      <w:r w:rsidR="002A4DF9" w:rsidRPr="001429C2">
        <w:rPr>
          <w:rFonts w:cs="Calibri"/>
          <w:sz w:val="24"/>
          <w:szCs w:val="24"/>
        </w:rPr>
        <w:t xml:space="preserve">uurders eerst </w:t>
      </w:r>
      <w:r w:rsidR="001429C2" w:rsidRPr="001429C2">
        <w:rPr>
          <w:rFonts w:cs="Calibri"/>
          <w:sz w:val="24"/>
          <w:szCs w:val="24"/>
        </w:rPr>
        <w:t xml:space="preserve">te </w:t>
      </w:r>
      <w:r w:rsidRPr="001429C2">
        <w:rPr>
          <w:rFonts w:cs="Calibri"/>
          <w:sz w:val="24"/>
          <w:szCs w:val="24"/>
        </w:rPr>
        <w:t>activeren om een</w:t>
      </w:r>
      <w:r w:rsidR="002A4DF9" w:rsidRPr="001429C2">
        <w:rPr>
          <w:rFonts w:cs="Calibri"/>
          <w:sz w:val="24"/>
          <w:szCs w:val="24"/>
        </w:rPr>
        <w:t xml:space="preserve"> leefloon te verkrijgen. Enkel wanneer dit niet luk</w:t>
      </w:r>
      <w:r w:rsidRPr="001429C2">
        <w:rPr>
          <w:rFonts w:cs="Calibri"/>
          <w:sz w:val="24"/>
          <w:szCs w:val="24"/>
        </w:rPr>
        <w:t>t</w:t>
      </w:r>
      <w:r w:rsidR="002A4DF9" w:rsidRPr="001429C2">
        <w:rPr>
          <w:rFonts w:cs="Calibri"/>
          <w:sz w:val="24"/>
          <w:szCs w:val="24"/>
        </w:rPr>
        <w:t>, kan worden overwogen om de waarde van een leefloon in aanmerking te nemen</w:t>
      </w:r>
      <w:r w:rsidR="00504401">
        <w:rPr>
          <w:rFonts w:cs="Calibri"/>
          <w:sz w:val="24"/>
          <w:szCs w:val="24"/>
        </w:rPr>
        <w:t>;</w:t>
      </w:r>
      <w:r w:rsidRPr="001429C2">
        <w:rPr>
          <w:rFonts w:cs="Calibri"/>
          <w:sz w:val="24"/>
          <w:szCs w:val="24"/>
        </w:rPr>
        <w:t xml:space="preserve"> </w:t>
      </w:r>
    </w:p>
    <w:p w14:paraId="7B856E70" w14:textId="626764F0" w:rsidR="00305923" w:rsidRDefault="00305923">
      <w:pPr>
        <w:rPr>
          <w:rFonts w:asciiTheme="majorHAnsi" w:eastAsiaTheme="majorEastAsia" w:hAnsiTheme="majorHAnsi" w:cstheme="majorBidi"/>
          <w:color w:val="2E74B5" w:themeColor="accent1" w:themeShade="BF"/>
          <w:sz w:val="32"/>
          <w:szCs w:val="32"/>
        </w:rPr>
      </w:pPr>
      <w:bookmarkStart w:id="15" w:name="_Toc467228725"/>
    </w:p>
    <w:p w14:paraId="5EFAB1B9" w14:textId="77777777" w:rsidR="00DD75AA" w:rsidRDefault="00DD75AA">
      <w:pPr>
        <w:rPr>
          <w:rFonts w:asciiTheme="majorHAnsi" w:eastAsiaTheme="majorEastAsia" w:hAnsiTheme="majorHAnsi" w:cstheme="majorBidi"/>
          <w:color w:val="2E74B5" w:themeColor="accent1" w:themeShade="BF"/>
          <w:sz w:val="32"/>
          <w:szCs w:val="32"/>
        </w:rPr>
      </w:pPr>
      <w:r>
        <w:br w:type="page"/>
      </w:r>
    </w:p>
    <w:p w14:paraId="4C6226A7" w14:textId="2AE2EF15" w:rsidR="001D18FA" w:rsidRPr="003D7320" w:rsidRDefault="00252528" w:rsidP="00DD75AA">
      <w:pPr>
        <w:pStyle w:val="Kop1"/>
        <w:numPr>
          <w:ilvl w:val="0"/>
          <w:numId w:val="28"/>
        </w:numPr>
        <w:spacing w:before="360" w:after="240"/>
        <w:ind w:left="357" w:hanging="357"/>
        <w:jc w:val="both"/>
      </w:pPr>
      <w:r>
        <w:lastRenderedPageBreak/>
        <w:t>WOONKOSTEN EN –LASTEN</w:t>
      </w:r>
      <w:bookmarkEnd w:id="15"/>
    </w:p>
    <w:p w14:paraId="65D86DB2" w14:textId="74939A9C" w:rsidR="002E6E21" w:rsidRDefault="00B924CF" w:rsidP="00372FFA">
      <w:pPr>
        <w:pStyle w:val="Default"/>
        <w:jc w:val="both"/>
        <w:rPr>
          <w:rFonts w:asciiTheme="minorHAnsi" w:hAnsiTheme="minorHAnsi"/>
        </w:rPr>
      </w:pPr>
      <w:r w:rsidRPr="007F6BCF">
        <w:rPr>
          <w:rFonts w:asciiTheme="minorHAnsi" w:hAnsiTheme="minorHAnsi"/>
        </w:rPr>
        <w:t>In tegenstelling tot de huurprijs wordt geen correctie volgens het inkomen toegepast op de berekening van de huurlasten.</w:t>
      </w:r>
      <w:r>
        <w:rPr>
          <w:rFonts w:asciiTheme="minorHAnsi" w:hAnsiTheme="minorHAnsi"/>
        </w:rPr>
        <w:t xml:space="preserve"> </w:t>
      </w:r>
      <w:r w:rsidR="0064108A">
        <w:rPr>
          <w:rFonts w:asciiTheme="minorHAnsi" w:hAnsiTheme="minorHAnsi"/>
        </w:rPr>
        <w:t>Vooral i</w:t>
      </w:r>
      <w:r w:rsidR="0064108A" w:rsidRPr="007F6BCF">
        <w:rPr>
          <w:rFonts w:asciiTheme="minorHAnsi" w:hAnsiTheme="minorHAnsi"/>
        </w:rPr>
        <w:t>n appartementsgebouwen vormen de huurlasten een steeds groter aandeel in de totale woonkost</w:t>
      </w:r>
      <w:r w:rsidR="0064108A">
        <w:rPr>
          <w:rFonts w:asciiTheme="minorHAnsi" w:hAnsiTheme="minorHAnsi"/>
        </w:rPr>
        <w:t xml:space="preserve"> (</w:t>
      </w:r>
      <w:r w:rsidR="00B617ED">
        <w:rPr>
          <w:rFonts w:asciiTheme="minorHAnsi" w:hAnsiTheme="minorHAnsi"/>
        </w:rPr>
        <w:t>vb.</w:t>
      </w:r>
      <w:r w:rsidR="0064108A">
        <w:rPr>
          <w:rFonts w:asciiTheme="minorHAnsi" w:hAnsiTheme="minorHAnsi"/>
        </w:rPr>
        <w:t xml:space="preserve"> onderhoud liften)</w:t>
      </w:r>
      <w:r w:rsidR="0064108A" w:rsidRPr="007F6BCF">
        <w:rPr>
          <w:rFonts w:asciiTheme="minorHAnsi" w:hAnsiTheme="minorHAnsi"/>
        </w:rPr>
        <w:t xml:space="preserve">. </w:t>
      </w:r>
      <w:r w:rsidR="0064108A">
        <w:rPr>
          <w:rFonts w:asciiTheme="minorHAnsi" w:hAnsiTheme="minorHAnsi"/>
        </w:rPr>
        <w:t>VIVAS hoopt dat</w:t>
      </w:r>
      <w:r w:rsidR="0064108A" w:rsidRPr="007F6BCF">
        <w:rPr>
          <w:rFonts w:asciiTheme="minorHAnsi" w:hAnsiTheme="minorHAnsi"/>
        </w:rPr>
        <w:t xml:space="preserve"> </w:t>
      </w:r>
      <w:r w:rsidR="0064108A">
        <w:rPr>
          <w:rFonts w:asciiTheme="minorHAnsi" w:hAnsiTheme="minorHAnsi"/>
        </w:rPr>
        <w:t xml:space="preserve">de overheid initiatief </w:t>
      </w:r>
      <w:r w:rsidR="00B617ED">
        <w:rPr>
          <w:rFonts w:asciiTheme="minorHAnsi" w:hAnsiTheme="minorHAnsi"/>
        </w:rPr>
        <w:t xml:space="preserve">neemt </w:t>
      </w:r>
      <w:r w:rsidR="00B617ED" w:rsidRPr="007F6BCF">
        <w:rPr>
          <w:rFonts w:asciiTheme="minorHAnsi" w:hAnsiTheme="minorHAnsi"/>
        </w:rPr>
        <w:t>om</w:t>
      </w:r>
      <w:r w:rsidR="0064108A" w:rsidRPr="007F6BCF">
        <w:rPr>
          <w:rFonts w:asciiTheme="minorHAnsi" w:hAnsiTheme="minorHAnsi"/>
        </w:rPr>
        <w:t xml:space="preserve"> de huurlasten te drukken, zodat de totale woonkost betaalbaar blijft</w:t>
      </w:r>
      <w:r w:rsidR="0064108A">
        <w:rPr>
          <w:rFonts w:asciiTheme="minorHAnsi" w:hAnsiTheme="minorHAnsi"/>
        </w:rPr>
        <w:t>.</w:t>
      </w:r>
      <w:r w:rsidR="0064108A" w:rsidRPr="007F6BCF">
        <w:rPr>
          <w:rFonts w:asciiTheme="minorHAnsi" w:hAnsiTheme="minorHAnsi"/>
        </w:rPr>
        <w:t xml:space="preserve"> </w:t>
      </w:r>
      <w:r>
        <w:rPr>
          <w:rFonts w:asciiTheme="minorHAnsi" w:hAnsiTheme="minorHAnsi"/>
        </w:rPr>
        <w:t>Hieronder zijn alvast enkele concrete voorstellen.</w:t>
      </w:r>
    </w:p>
    <w:p w14:paraId="01B7702D" w14:textId="18617AEB" w:rsidR="0024742D" w:rsidRPr="005F3E8F" w:rsidRDefault="0024742D" w:rsidP="00DD75AA">
      <w:pPr>
        <w:pStyle w:val="Kop2"/>
        <w:numPr>
          <w:ilvl w:val="1"/>
          <w:numId w:val="28"/>
        </w:numPr>
        <w:spacing w:before="240" w:after="120"/>
        <w:ind w:left="788" w:hanging="431"/>
        <w:jc w:val="both"/>
        <w:rPr>
          <w:b/>
        </w:rPr>
      </w:pPr>
      <w:bookmarkStart w:id="16" w:name="_Toc467228726"/>
      <w:r w:rsidRPr="005F3E8F">
        <w:rPr>
          <w:b/>
        </w:rPr>
        <w:t>Transparantie van kosten en lasten</w:t>
      </w:r>
      <w:bookmarkEnd w:id="16"/>
    </w:p>
    <w:p w14:paraId="62B2401E" w14:textId="43B13354" w:rsidR="009D4886" w:rsidRDefault="0024742D" w:rsidP="00372FFA">
      <w:pPr>
        <w:pStyle w:val="Default"/>
        <w:spacing w:after="80"/>
        <w:jc w:val="both"/>
        <w:rPr>
          <w:rFonts w:asciiTheme="minorHAnsi" w:hAnsiTheme="minorHAnsi"/>
        </w:rPr>
      </w:pPr>
      <w:r>
        <w:rPr>
          <w:rFonts w:cs="Calibri,Bold"/>
          <w:bCs/>
        </w:rPr>
        <w:t xml:space="preserve">Over </w:t>
      </w:r>
      <w:r w:rsidRPr="007F6BCF">
        <w:t>de berekening van de huurlasten</w:t>
      </w:r>
      <w:r>
        <w:t xml:space="preserve"> leeft </w:t>
      </w:r>
      <w:r w:rsidR="00DE0667">
        <w:t xml:space="preserve">nog steeds </w:t>
      </w:r>
      <w:r w:rsidRPr="007F6BCF">
        <w:t xml:space="preserve">ongenoegen onder sociale </w:t>
      </w:r>
      <w:r w:rsidRPr="00C9596A">
        <w:t>huurders</w:t>
      </w:r>
      <w:r w:rsidR="00DE0667">
        <w:t xml:space="preserve">. Ondanks </w:t>
      </w:r>
      <w:r w:rsidR="00362FA2">
        <w:t xml:space="preserve">de sterke verbetering de laatste jaren door een </w:t>
      </w:r>
      <w:r w:rsidR="004A1A1D">
        <w:t>verduidelijking van de motiveringsplicht inzake aangerekende kosten en lasten in het beslu</w:t>
      </w:r>
      <w:r w:rsidR="00EC40CB">
        <w:t xml:space="preserve">it (Bijlage III) </w:t>
      </w:r>
      <w:r w:rsidR="00362FA2">
        <w:t>geven</w:t>
      </w:r>
      <w:r w:rsidR="00DE0667">
        <w:t xml:space="preserve"> sommige huurders </w:t>
      </w:r>
      <w:r w:rsidR="00362FA2">
        <w:t xml:space="preserve">nog steeds aan </w:t>
      </w:r>
      <w:r w:rsidR="00DE0667">
        <w:t>dat</w:t>
      </w:r>
      <w:r w:rsidR="00DC5B3A">
        <w:t xml:space="preserve"> </w:t>
      </w:r>
      <w:r>
        <w:t xml:space="preserve">het niet altijd duidelijk is waarvoor </w:t>
      </w:r>
      <w:r w:rsidR="00DC5B3A">
        <w:t xml:space="preserve">bepaalde </w:t>
      </w:r>
      <w:r>
        <w:t>extra kost</w:t>
      </w:r>
      <w:r w:rsidR="00DC5B3A">
        <w:t>en</w:t>
      </w:r>
      <w:r>
        <w:t xml:space="preserve"> word</w:t>
      </w:r>
      <w:r w:rsidR="00DC5B3A">
        <w:t>en</w:t>
      </w:r>
      <w:r>
        <w:t xml:space="preserve"> aangerekend</w:t>
      </w:r>
      <w:r w:rsidRPr="00C9596A">
        <w:t>.</w:t>
      </w:r>
      <w:r w:rsidRPr="00C9596A">
        <w:rPr>
          <w:rFonts w:asciiTheme="minorHAnsi" w:hAnsiTheme="minorHAnsi"/>
        </w:rPr>
        <w:t xml:space="preserve"> </w:t>
      </w:r>
    </w:p>
    <w:p w14:paraId="755722DF" w14:textId="65DDBFE7" w:rsidR="0024742D" w:rsidRPr="00E33078" w:rsidRDefault="009D4886" w:rsidP="00372FFA">
      <w:pPr>
        <w:autoSpaceDE w:val="0"/>
        <w:autoSpaceDN w:val="0"/>
        <w:adjustRightInd w:val="0"/>
        <w:spacing w:after="80" w:line="240" w:lineRule="auto"/>
        <w:jc w:val="both"/>
        <w:rPr>
          <w:sz w:val="24"/>
          <w:szCs w:val="24"/>
        </w:rPr>
      </w:pPr>
      <w:r>
        <w:rPr>
          <w:rFonts w:cs="Calibri"/>
          <w:color w:val="000000"/>
          <w:sz w:val="24"/>
          <w:szCs w:val="24"/>
        </w:rPr>
        <w:t>Zo</w:t>
      </w:r>
      <w:r w:rsidR="00A46F35">
        <w:rPr>
          <w:rFonts w:cs="Calibri"/>
          <w:color w:val="000000"/>
          <w:sz w:val="24"/>
          <w:szCs w:val="24"/>
        </w:rPr>
        <w:t xml:space="preserve"> </w:t>
      </w:r>
      <w:r w:rsidRPr="002F2EB6">
        <w:rPr>
          <w:rFonts w:cs="Calibri"/>
          <w:color w:val="000000"/>
          <w:sz w:val="24"/>
          <w:szCs w:val="24"/>
        </w:rPr>
        <w:t>moeten veel huurders betalen voor ‘diensten’ die door externen word</w:t>
      </w:r>
      <w:r w:rsidR="003D6F3B">
        <w:rPr>
          <w:rFonts w:cs="Calibri"/>
          <w:color w:val="000000"/>
          <w:sz w:val="24"/>
          <w:szCs w:val="24"/>
        </w:rPr>
        <w:t>en</w:t>
      </w:r>
      <w:r w:rsidRPr="002F2EB6">
        <w:rPr>
          <w:rFonts w:cs="Calibri"/>
          <w:color w:val="000000"/>
          <w:sz w:val="24"/>
          <w:szCs w:val="24"/>
        </w:rPr>
        <w:t xml:space="preserve"> uitgevoerd (zoals poetsen, conciërges,</w:t>
      </w:r>
      <w:r>
        <w:rPr>
          <w:rFonts w:cs="Calibri"/>
          <w:color w:val="000000"/>
          <w:sz w:val="24"/>
          <w:szCs w:val="24"/>
        </w:rPr>
        <w:t xml:space="preserve"> onderhoud verwarmingsinstallatie</w:t>
      </w:r>
      <w:r w:rsidRPr="002F2EB6">
        <w:rPr>
          <w:rFonts w:cs="Calibri"/>
          <w:color w:val="000000"/>
          <w:sz w:val="24"/>
          <w:szCs w:val="24"/>
        </w:rPr>
        <w:t>...)</w:t>
      </w:r>
      <w:r>
        <w:rPr>
          <w:rFonts w:cs="Calibri"/>
          <w:color w:val="000000"/>
          <w:sz w:val="24"/>
          <w:szCs w:val="24"/>
        </w:rPr>
        <w:t xml:space="preserve">. </w:t>
      </w:r>
      <w:r w:rsidRPr="002F2EB6">
        <w:rPr>
          <w:rFonts w:cs="Calibri"/>
          <w:color w:val="000000"/>
          <w:sz w:val="24"/>
          <w:szCs w:val="24"/>
        </w:rPr>
        <w:t xml:space="preserve">Sommige </w:t>
      </w:r>
      <w:proofErr w:type="spellStart"/>
      <w:r w:rsidR="00391C67">
        <w:rPr>
          <w:rFonts w:cs="Calibri"/>
          <w:color w:val="000000"/>
          <w:sz w:val="24"/>
          <w:szCs w:val="24"/>
        </w:rPr>
        <w:t>SHM’s</w:t>
      </w:r>
      <w:proofErr w:type="spellEnd"/>
      <w:r w:rsidRPr="002F2EB6">
        <w:rPr>
          <w:rFonts w:cs="Calibri"/>
          <w:color w:val="000000"/>
          <w:sz w:val="24"/>
          <w:szCs w:val="24"/>
        </w:rPr>
        <w:t xml:space="preserve"> rekenen een totaalpakket voor kosten en lasten aan, zonder te specifiëren waar dit bedrag vandaan komt. </w:t>
      </w:r>
      <w:r w:rsidRPr="00E33078">
        <w:rPr>
          <w:rFonts w:cs="Calibri"/>
          <w:color w:val="000000"/>
          <w:sz w:val="24"/>
          <w:szCs w:val="24"/>
        </w:rPr>
        <w:t xml:space="preserve">Dit kan niet. </w:t>
      </w:r>
      <w:r w:rsidR="00DC5B3A" w:rsidRPr="00E33078">
        <w:rPr>
          <w:sz w:val="24"/>
          <w:szCs w:val="24"/>
        </w:rPr>
        <w:t>VIVAS wijst op h</w:t>
      </w:r>
      <w:r w:rsidR="00362FA2" w:rsidRPr="00E33078">
        <w:rPr>
          <w:sz w:val="24"/>
          <w:szCs w:val="24"/>
        </w:rPr>
        <w:t>e</w:t>
      </w:r>
      <w:r w:rsidR="00DC5B3A" w:rsidRPr="00E33078">
        <w:rPr>
          <w:sz w:val="24"/>
          <w:szCs w:val="24"/>
        </w:rPr>
        <w:t xml:space="preserve">t belang van </w:t>
      </w:r>
      <w:r w:rsidR="00EC40CB" w:rsidRPr="00E33078">
        <w:rPr>
          <w:sz w:val="24"/>
          <w:szCs w:val="24"/>
        </w:rPr>
        <w:t xml:space="preserve">een </w:t>
      </w:r>
      <w:r w:rsidR="0024742D" w:rsidRPr="00190020">
        <w:rPr>
          <w:i/>
          <w:sz w:val="24"/>
          <w:szCs w:val="24"/>
        </w:rPr>
        <w:t xml:space="preserve">huurlastenfactuur </w:t>
      </w:r>
      <w:r w:rsidR="00DC5B3A" w:rsidRPr="00190020">
        <w:rPr>
          <w:i/>
          <w:sz w:val="24"/>
          <w:szCs w:val="24"/>
        </w:rPr>
        <w:t xml:space="preserve">die </w:t>
      </w:r>
      <w:r w:rsidR="004A1A1D" w:rsidRPr="00190020">
        <w:rPr>
          <w:i/>
          <w:sz w:val="24"/>
          <w:szCs w:val="24"/>
        </w:rPr>
        <w:t xml:space="preserve">afdoende </w:t>
      </w:r>
      <w:r w:rsidR="0024742D" w:rsidRPr="00190020">
        <w:rPr>
          <w:i/>
          <w:sz w:val="24"/>
          <w:szCs w:val="24"/>
        </w:rPr>
        <w:t>gedetailleerd, transparant en controleerbaar is</w:t>
      </w:r>
      <w:r w:rsidR="0024742D" w:rsidRPr="00E33078">
        <w:rPr>
          <w:sz w:val="24"/>
          <w:szCs w:val="24"/>
        </w:rPr>
        <w:t xml:space="preserve">. </w:t>
      </w:r>
      <w:r w:rsidR="00247E81" w:rsidRPr="00E33078">
        <w:rPr>
          <w:sz w:val="24"/>
          <w:szCs w:val="24"/>
        </w:rPr>
        <w:t xml:space="preserve">Een </w:t>
      </w:r>
      <w:r w:rsidR="00247E81" w:rsidRPr="00190020">
        <w:rPr>
          <w:i/>
          <w:sz w:val="24"/>
          <w:szCs w:val="24"/>
        </w:rPr>
        <w:t xml:space="preserve">verdeelsleutel per </w:t>
      </w:r>
      <w:r w:rsidR="0020751D" w:rsidRPr="00190020">
        <w:rPr>
          <w:i/>
          <w:sz w:val="24"/>
          <w:szCs w:val="24"/>
        </w:rPr>
        <w:t xml:space="preserve">homogene </w:t>
      </w:r>
      <w:r w:rsidR="00247E81" w:rsidRPr="00190020">
        <w:rPr>
          <w:i/>
          <w:sz w:val="24"/>
          <w:szCs w:val="24"/>
        </w:rPr>
        <w:t>kostenpost</w:t>
      </w:r>
      <w:r w:rsidR="00247E81" w:rsidRPr="00E33078">
        <w:rPr>
          <w:sz w:val="24"/>
          <w:szCs w:val="24"/>
        </w:rPr>
        <w:t xml:space="preserve"> </w:t>
      </w:r>
      <w:r w:rsidR="0020751D">
        <w:rPr>
          <w:sz w:val="24"/>
          <w:szCs w:val="24"/>
        </w:rPr>
        <w:t>is noodzakelijk</w:t>
      </w:r>
      <w:r w:rsidR="00247E81" w:rsidRPr="00E33078">
        <w:rPr>
          <w:sz w:val="24"/>
          <w:szCs w:val="24"/>
        </w:rPr>
        <w:t xml:space="preserve">. </w:t>
      </w:r>
      <w:r w:rsidR="00DC5B3A" w:rsidRPr="00E33078">
        <w:rPr>
          <w:sz w:val="24"/>
          <w:szCs w:val="24"/>
        </w:rPr>
        <w:t xml:space="preserve">Bovendien wil </w:t>
      </w:r>
      <w:r w:rsidR="0024742D" w:rsidRPr="00E33078">
        <w:rPr>
          <w:sz w:val="24"/>
          <w:szCs w:val="24"/>
        </w:rPr>
        <w:t xml:space="preserve">VIVAS dat de </w:t>
      </w:r>
      <w:proofErr w:type="spellStart"/>
      <w:r w:rsidR="00391C67">
        <w:rPr>
          <w:sz w:val="24"/>
          <w:szCs w:val="24"/>
        </w:rPr>
        <w:t>SHM’s</w:t>
      </w:r>
      <w:proofErr w:type="spellEnd"/>
      <w:r w:rsidR="0024742D" w:rsidRPr="00E33078">
        <w:rPr>
          <w:sz w:val="24"/>
          <w:szCs w:val="24"/>
        </w:rPr>
        <w:t xml:space="preserve"> verplicht worden om de extra kosten duidelijker te verantwoorden.</w:t>
      </w:r>
    </w:p>
    <w:p w14:paraId="300F572E" w14:textId="525E094A" w:rsidR="00661CBA" w:rsidRPr="00E33078" w:rsidRDefault="00661CBA" w:rsidP="00372FFA">
      <w:pPr>
        <w:spacing w:after="80" w:line="240" w:lineRule="auto"/>
        <w:jc w:val="both"/>
        <w:rPr>
          <w:sz w:val="24"/>
          <w:szCs w:val="24"/>
        </w:rPr>
      </w:pPr>
      <w:r w:rsidRPr="00E33078">
        <w:rPr>
          <w:sz w:val="24"/>
          <w:szCs w:val="24"/>
        </w:rPr>
        <w:t xml:space="preserve">En wat bijvoorbeeld met </w:t>
      </w:r>
      <w:r w:rsidRPr="00190020">
        <w:rPr>
          <w:i/>
          <w:sz w:val="24"/>
          <w:szCs w:val="24"/>
        </w:rPr>
        <w:t>omniumcontracten</w:t>
      </w:r>
      <w:r w:rsidRPr="00E33078">
        <w:rPr>
          <w:sz w:val="24"/>
          <w:szCs w:val="24"/>
        </w:rPr>
        <w:t xml:space="preserve"> van liften? Wordt hierover duidelijk en </w:t>
      </w:r>
      <w:r w:rsidR="00B617ED" w:rsidRPr="00E33078">
        <w:rPr>
          <w:sz w:val="24"/>
          <w:szCs w:val="24"/>
        </w:rPr>
        <w:t>transparant gecommuniceerd</w:t>
      </w:r>
      <w:r w:rsidRPr="00E33078">
        <w:rPr>
          <w:sz w:val="24"/>
          <w:szCs w:val="24"/>
        </w:rPr>
        <w:t xml:space="preserve"> met de huurder? Deze kosten mogen immers niet volledig doorgerekend worden aan de huurder omdat de huurder enkel moet betalen voor het gewone gebruik en onderhoud. Een omniumcontract bevat vaak een </w:t>
      </w:r>
      <w:proofErr w:type="spellStart"/>
      <w:r w:rsidRPr="00E33078">
        <w:rPr>
          <w:sz w:val="24"/>
          <w:szCs w:val="24"/>
        </w:rPr>
        <w:t>meerkost</w:t>
      </w:r>
      <w:proofErr w:type="spellEnd"/>
      <w:r w:rsidRPr="00E33078">
        <w:rPr>
          <w:sz w:val="24"/>
          <w:szCs w:val="24"/>
        </w:rPr>
        <w:t xml:space="preserve"> voor het grote onderhoud of voor grote herstellingen. De SHM moet in dit geval </w:t>
      </w:r>
      <w:r w:rsidR="00666720" w:rsidRPr="00190020">
        <w:rPr>
          <w:i/>
          <w:sz w:val="24"/>
          <w:szCs w:val="24"/>
        </w:rPr>
        <w:t>duidelijk communiceren welk deel hij aan de huurders door rekent</w:t>
      </w:r>
      <w:r w:rsidR="00666720">
        <w:rPr>
          <w:sz w:val="24"/>
          <w:szCs w:val="24"/>
        </w:rPr>
        <w:t xml:space="preserve"> en welk aandeel hij voor eigen rekening neemt. </w:t>
      </w:r>
      <w:r w:rsidRPr="00E33078">
        <w:rPr>
          <w:sz w:val="24"/>
          <w:szCs w:val="24"/>
        </w:rPr>
        <w:t xml:space="preserve"> </w:t>
      </w:r>
    </w:p>
    <w:p w14:paraId="479D28E7" w14:textId="022E37F6" w:rsidR="00661CBA" w:rsidRPr="00E33078" w:rsidRDefault="00661CBA" w:rsidP="00372FFA">
      <w:pPr>
        <w:autoSpaceDE w:val="0"/>
        <w:autoSpaceDN w:val="0"/>
        <w:adjustRightInd w:val="0"/>
        <w:spacing w:after="80" w:line="240" w:lineRule="auto"/>
        <w:jc w:val="both"/>
        <w:rPr>
          <w:rFonts w:cs="Calibri"/>
          <w:color w:val="000000"/>
          <w:sz w:val="24"/>
          <w:szCs w:val="24"/>
        </w:rPr>
      </w:pPr>
      <w:r w:rsidRPr="00E33078">
        <w:rPr>
          <w:rFonts w:cs="Calibri"/>
          <w:color w:val="000000"/>
          <w:sz w:val="24"/>
          <w:szCs w:val="24"/>
        </w:rPr>
        <w:t xml:space="preserve">We zijn opgetogen dat de toezichthouder </w:t>
      </w:r>
      <w:r w:rsidR="004A2AB7">
        <w:rPr>
          <w:rFonts w:cs="Calibri"/>
          <w:color w:val="000000"/>
          <w:sz w:val="24"/>
          <w:szCs w:val="24"/>
        </w:rPr>
        <w:t xml:space="preserve">van </w:t>
      </w:r>
      <w:r w:rsidRPr="00E33078">
        <w:rPr>
          <w:rFonts w:cs="Calibri"/>
          <w:color w:val="000000"/>
          <w:sz w:val="24"/>
          <w:szCs w:val="24"/>
        </w:rPr>
        <w:t>mening is dat de huurder ook inzagerecht heeft bij persoonsgebonden kosten (</w:t>
      </w:r>
      <w:r w:rsidR="00B617ED" w:rsidRPr="00E33078">
        <w:rPr>
          <w:rFonts w:cs="Calibri"/>
          <w:color w:val="000000"/>
          <w:sz w:val="24"/>
          <w:szCs w:val="24"/>
        </w:rPr>
        <w:t>vb.</w:t>
      </w:r>
      <w:r w:rsidRPr="00E33078">
        <w:rPr>
          <w:rFonts w:cs="Calibri"/>
          <w:color w:val="000000"/>
          <w:sz w:val="24"/>
          <w:szCs w:val="24"/>
        </w:rPr>
        <w:t xml:space="preserve"> uurloon klusjesman</w:t>
      </w:r>
      <w:r w:rsidR="0064108A" w:rsidRPr="00E33078">
        <w:rPr>
          <w:rFonts w:cs="Calibri"/>
          <w:color w:val="000000"/>
          <w:sz w:val="24"/>
          <w:szCs w:val="24"/>
        </w:rPr>
        <w:t>, poetsvrouw</w:t>
      </w:r>
      <w:r w:rsidRPr="00E33078">
        <w:rPr>
          <w:rFonts w:cs="Calibri"/>
          <w:color w:val="000000"/>
          <w:sz w:val="24"/>
          <w:szCs w:val="24"/>
        </w:rPr>
        <w:t xml:space="preserve">). </w:t>
      </w:r>
      <w:r w:rsidR="004A2AB7">
        <w:rPr>
          <w:rFonts w:cs="Calibri"/>
          <w:color w:val="000000"/>
          <w:sz w:val="24"/>
          <w:szCs w:val="24"/>
        </w:rPr>
        <w:t xml:space="preserve">Dit zorgde in verleden meer dan eens voor discussie. </w:t>
      </w:r>
      <w:r w:rsidRPr="00E33078">
        <w:rPr>
          <w:rFonts w:cs="Calibri"/>
          <w:color w:val="000000"/>
          <w:sz w:val="24"/>
          <w:szCs w:val="24"/>
        </w:rPr>
        <w:t xml:space="preserve">We hopen dan ook dat de </w:t>
      </w:r>
      <w:proofErr w:type="spellStart"/>
      <w:r w:rsidR="00391C67">
        <w:rPr>
          <w:rFonts w:cs="Calibri"/>
          <w:color w:val="000000"/>
          <w:sz w:val="24"/>
          <w:szCs w:val="24"/>
        </w:rPr>
        <w:t>SHM’s</w:t>
      </w:r>
      <w:proofErr w:type="spellEnd"/>
      <w:r w:rsidRPr="00E33078">
        <w:rPr>
          <w:rFonts w:cs="Calibri"/>
          <w:color w:val="000000"/>
          <w:sz w:val="24"/>
          <w:szCs w:val="24"/>
        </w:rPr>
        <w:t xml:space="preserve"> </w:t>
      </w:r>
      <w:r w:rsidR="0020751D" w:rsidRPr="00E33078">
        <w:rPr>
          <w:rFonts w:cs="Calibri"/>
          <w:color w:val="000000"/>
          <w:sz w:val="24"/>
          <w:szCs w:val="24"/>
        </w:rPr>
        <w:t xml:space="preserve">in de toekomst </w:t>
      </w:r>
      <w:r w:rsidRPr="00E33078">
        <w:rPr>
          <w:rFonts w:cs="Calibri"/>
          <w:color w:val="000000"/>
          <w:sz w:val="24"/>
          <w:szCs w:val="24"/>
        </w:rPr>
        <w:t xml:space="preserve">dit </w:t>
      </w:r>
      <w:r w:rsidR="0064108A" w:rsidRPr="00E33078">
        <w:rPr>
          <w:rFonts w:cs="Calibri"/>
          <w:color w:val="000000"/>
          <w:sz w:val="24"/>
          <w:szCs w:val="24"/>
        </w:rPr>
        <w:t xml:space="preserve">advies </w:t>
      </w:r>
      <w:r w:rsidRPr="00E33078">
        <w:rPr>
          <w:rFonts w:cs="Calibri"/>
          <w:color w:val="000000"/>
          <w:sz w:val="24"/>
          <w:szCs w:val="24"/>
        </w:rPr>
        <w:t xml:space="preserve">volgen. </w:t>
      </w:r>
      <w:r w:rsidR="004A2AB7" w:rsidRPr="00E33078">
        <w:rPr>
          <w:rFonts w:cs="Calibri"/>
          <w:color w:val="000000"/>
          <w:sz w:val="24"/>
          <w:szCs w:val="24"/>
        </w:rPr>
        <w:t xml:space="preserve">Enkel </w:t>
      </w:r>
      <w:r w:rsidR="004A2AB7">
        <w:rPr>
          <w:rFonts w:cs="Calibri"/>
          <w:color w:val="000000"/>
          <w:sz w:val="24"/>
          <w:szCs w:val="24"/>
        </w:rPr>
        <w:t xml:space="preserve">door inzagerecht op alle facturen / kostenposten </w:t>
      </w:r>
      <w:r w:rsidR="004A2AB7" w:rsidRPr="00E33078">
        <w:rPr>
          <w:rFonts w:cs="Calibri"/>
          <w:color w:val="000000"/>
          <w:sz w:val="24"/>
          <w:szCs w:val="24"/>
        </w:rPr>
        <w:t xml:space="preserve">kan </w:t>
      </w:r>
      <w:r w:rsidR="004A2AB7">
        <w:rPr>
          <w:rFonts w:cs="Calibri"/>
          <w:color w:val="000000"/>
          <w:sz w:val="24"/>
          <w:szCs w:val="24"/>
        </w:rPr>
        <w:t xml:space="preserve">de huurder </w:t>
      </w:r>
      <w:r w:rsidR="004A2AB7" w:rsidRPr="00E33078">
        <w:rPr>
          <w:rFonts w:cs="Calibri"/>
          <w:color w:val="000000"/>
          <w:sz w:val="24"/>
          <w:szCs w:val="24"/>
        </w:rPr>
        <w:t>voldoende zicht hebben op aangerekende kosten.</w:t>
      </w:r>
    </w:p>
    <w:p w14:paraId="467B3F45" w14:textId="00EE56A1" w:rsidR="00110A10" w:rsidRDefault="00110A10" w:rsidP="00372FFA">
      <w:pPr>
        <w:spacing w:after="80" w:line="240" w:lineRule="auto"/>
        <w:jc w:val="both"/>
        <w:rPr>
          <w:rFonts w:ascii="Calibri" w:hAnsi="Calibri"/>
          <w:bCs/>
          <w:sz w:val="24"/>
          <w:szCs w:val="24"/>
        </w:rPr>
      </w:pPr>
      <w:r>
        <w:rPr>
          <w:rFonts w:ascii="Calibri" w:hAnsi="Calibri"/>
          <w:bCs/>
          <w:sz w:val="24"/>
          <w:szCs w:val="24"/>
        </w:rPr>
        <w:t xml:space="preserve">Verder is er nood aan </w:t>
      </w:r>
      <w:r w:rsidRPr="00190020">
        <w:rPr>
          <w:rFonts w:ascii="Calibri" w:hAnsi="Calibri"/>
          <w:bCs/>
          <w:i/>
          <w:sz w:val="24"/>
          <w:szCs w:val="24"/>
        </w:rPr>
        <w:t>duidelijke communicatie vooraf</w:t>
      </w:r>
      <w:r>
        <w:rPr>
          <w:rFonts w:ascii="Calibri" w:hAnsi="Calibri"/>
          <w:bCs/>
          <w:sz w:val="24"/>
          <w:szCs w:val="24"/>
        </w:rPr>
        <w:t xml:space="preserve">gaand aan de toewijzing van een sociale huurwoning </w:t>
      </w:r>
      <w:r w:rsidRPr="00190020">
        <w:rPr>
          <w:rFonts w:ascii="Calibri" w:hAnsi="Calibri"/>
          <w:bCs/>
          <w:i/>
          <w:sz w:val="24"/>
          <w:szCs w:val="24"/>
        </w:rPr>
        <w:t>over de effectieve huurlasten</w:t>
      </w:r>
      <w:r>
        <w:rPr>
          <w:rFonts w:ascii="Calibri" w:hAnsi="Calibri"/>
          <w:bCs/>
          <w:sz w:val="24"/>
          <w:szCs w:val="24"/>
        </w:rPr>
        <w:t>. Positief is dat dit nu reeds verplicht wordt opgenomen in de huurcontracten. Maar huurders moeten, voor ze op het aanbod van een woning ingaan, op de hoogte zijn van de kosten die bovenop de huur zullen aangerekend worden. Dit gebeurt niet altijd</w:t>
      </w:r>
      <w:r w:rsidR="004A2AB7">
        <w:rPr>
          <w:rFonts w:ascii="Calibri" w:hAnsi="Calibri"/>
          <w:bCs/>
          <w:sz w:val="24"/>
          <w:szCs w:val="24"/>
        </w:rPr>
        <w:t xml:space="preserve">. </w:t>
      </w:r>
    </w:p>
    <w:p w14:paraId="7A6B26A4" w14:textId="527E0B5F" w:rsidR="00D469BC" w:rsidRPr="003D7320" w:rsidRDefault="00D469BC" w:rsidP="00372FFA">
      <w:pPr>
        <w:autoSpaceDE w:val="0"/>
        <w:autoSpaceDN w:val="0"/>
        <w:adjustRightInd w:val="0"/>
        <w:spacing w:after="80" w:line="240" w:lineRule="auto"/>
        <w:jc w:val="both"/>
        <w:rPr>
          <w:rFonts w:cs="Calibri"/>
          <w:color w:val="000000"/>
          <w:sz w:val="24"/>
          <w:szCs w:val="24"/>
        </w:rPr>
      </w:pPr>
      <w:r w:rsidRPr="002F2EB6">
        <w:rPr>
          <w:rFonts w:cs="Calibri"/>
          <w:color w:val="000000"/>
          <w:sz w:val="24"/>
          <w:szCs w:val="24"/>
        </w:rPr>
        <w:t xml:space="preserve">Sommige </w:t>
      </w:r>
      <w:proofErr w:type="spellStart"/>
      <w:r w:rsidRPr="002F2EB6">
        <w:rPr>
          <w:rFonts w:cs="Calibri"/>
          <w:color w:val="000000"/>
          <w:sz w:val="24"/>
          <w:szCs w:val="24"/>
        </w:rPr>
        <w:t>SHM’s</w:t>
      </w:r>
      <w:proofErr w:type="spellEnd"/>
      <w:r w:rsidRPr="002F2EB6">
        <w:rPr>
          <w:rFonts w:cs="Calibri"/>
          <w:color w:val="000000"/>
          <w:sz w:val="24"/>
          <w:szCs w:val="24"/>
        </w:rPr>
        <w:t xml:space="preserve"> publiceren de kost van het uurloon van een </w:t>
      </w:r>
      <w:r w:rsidR="004A2AB7">
        <w:rPr>
          <w:rFonts w:cs="Calibri"/>
          <w:color w:val="000000"/>
          <w:sz w:val="24"/>
          <w:szCs w:val="24"/>
        </w:rPr>
        <w:t xml:space="preserve">technicus </w:t>
      </w:r>
      <w:r w:rsidRPr="002F2EB6">
        <w:rPr>
          <w:rFonts w:cs="Calibri"/>
          <w:color w:val="000000"/>
          <w:sz w:val="24"/>
          <w:szCs w:val="24"/>
        </w:rPr>
        <w:t>of voor standaard onderhoud van een centrale verwarmingsinstallatie op hun website. Dat is erg nuttig en transparant voor werken die ten laste van de huurder zijn en die door de verhuurder worden uitgevoerd. Dergelijke initiatieven verdienen</w:t>
      </w:r>
      <w:r w:rsidR="003D7320">
        <w:rPr>
          <w:rFonts w:cs="Calibri"/>
          <w:color w:val="000000"/>
          <w:sz w:val="24"/>
          <w:szCs w:val="24"/>
        </w:rPr>
        <w:t xml:space="preserve"> navolging. </w:t>
      </w:r>
    </w:p>
    <w:p w14:paraId="77F1B059" w14:textId="7DFBCDF1" w:rsidR="00110A10" w:rsidRPr="005F3E8F" w:rsidRDefault="003D6F3B" w:rsidP="00DD75AA">
      <w:pPr>
        <w:pStyle w:val="Kop2"/>
        <w:numPr>
          <w:ilvl w:val="1"/>
          <w:numId w:val="28"/>
        </w:numPr>
        <w:spacing w:before="240" w:after="120"/>
        <w:ind w:left="788" w:hanging="431"/>
        <w:jc w:val="both"/>
        <w:rPr>
          <w:b/>
        </w:rPr>
      </w:pPr>
      <w:bookmarkStart w:id="17" w:name="_Toc467228727"/>
      <w:r w:rsidRPr="005F3E8F">
        <w:rPr>
          <w:b/>
        </w:rPr>
        <w:lastRenderedPageBreak/>
        <w:t>S</w:t>
      </w:r>
      <w:r w:rsidR="00110A10" w:rsidRPr="005F3E8F">
        <w:rPr>
          <w:b/>
        </w:rPr>
        <w:t>olidariteitsprincipe</w:t>
      </w:r>
      <w:bookmarkEnd w:id="17"/>
    </w:p>
    <w:p w14:paraId="50C65744" w14:textId="7FCED56C" w:rsidR="00874595" w:rsidRPr="00B26C27" w:rsidRDefault="0064108A" w:rsidP="00372FFA">
      <w:pPr>
        <w:spacing w:after="80" w:line="240" w:lineRule="auto"/>
        <w:jc w:val="both"/>
        <w:rPr>
          <w:rFonts w:cs="Arial"/>
          <w:sz w:val="24"/>
          <w:szCs w:val="24"/>
        </w:rPr>
      </w:pPr>
      <w:r w:rsidRPr="00B26C27">
        <w:rPr>
          <w:sz w:val="24"/>
          <w:szCs w:val="24"/>
        </w:rPr>
        <w:t xml:space="preserve">Het </w:t>
      </w:r>
      <w:r w:rsidRPr="00190020">
        <w:rPr>
          <w:i/>
          <w:sz w:val="24"/>
          <w:szCs w:val="24"/>
        </w:rPr>
        <w:t xml:space="preserve">onderhoud van de </w:t>
      </w:r>
      <w:r w:rsidR="001C16C4" w:rsidRPr="00190020">
        <w:rPr>
          <w:i/>
          <w:sz w:val="24"/>
          <w:szCs w:val="24"/>
        </w:rPr>
        <w:t>liften</w:t>
      </w:r>
      <w:r w:rsidR="001C16C4" w:rsidRPr="00B26C27">
        <w:rPr>
          <w:sz w:val="24"/>
          <w:szCs w:val="24"/>
        </w:rPr>
        <w:t xml:space="preserve"> </w:t>
      </w:r>
      <w:r w:rsidRPr="00B26C27">
        <w:rPr>
          <w:sz w:val="24"/>
          <w:szCs w:val="24"/>
        </w:rPr>
        <w:t xml:space="preserve">is </w:t>
      </w:r>
      <w:r w:rsidR="001C16C4" w:rsidRPr="00B26C27">
        <w:rPr>
          <w:sz w:val="24"/>
          <w:szCs w:val="24"/>
        </w:rPr>
        <w:t>een grote kost voor de huurder. Zeker voor de huurder</w:t>
      </w:r>
      <w:r w:rsidR="00874595" w:rsidRPr="00B26C27">
        <w:rPr>
          <w:sz w:val="24"/>
          <w:szCs w:val="24"/>
        </w:rPr>
        <w:t xml:space="preserve"> die</w:t>
      </w:r>
      <w:r w:rsidR="001C16C4" w:rsidRPr="00B26C27">
        <w:rPr>
          <w:sz w:val="24"/>
          <w:szCs w:val="24"/>
        </w:rPr>
        <w:t xml:space="preserve"> in een klein appartementsblok</w:t>
      </w:r>
      <w:r w:rsidR="00874595" w:rsidRPr="00B26C27">
        <w:rPr>
          <w:sz w:val="24"/>
          <w:szCs w:val="24"/>
        </w:rPr>
        <w:t xml:space="preserve"> woont</w:t>
      </w:r>
      <w:r w:rsidR="001C16C4" w:rsidRPr="00B26C27">
        <w:rPr>
          <w:sz w:val="24"/>
          <w:szCs w:val="24"/>
        </w:rPr>
        <w:t>. VIVAS is</w:t>
      </w:r>
      <w:r w:rsidR="00874595" w:rsidRPr="00B26C27">
        <w:rPr>
          <w:sz w:val="24"/>
          <w:szCs w:val="24"/>
        </w:rPr>
        <w:t xml:space="preserve"> </w:t>
      </w:r>
      <w:r w:rsidR="001C16C4" w:rsidRPr="00B26C27">
        <w:rPr>
          <w:sz w:val="24"/>
          <w:szCs w:val="24"/>
        </w:rPr>
        <w:t xml:space="preserve">vragende partij om </w:t>
      </w:r>
      <w:r w:rsidR="001C16C4" w:rsidRPr="00190020">
        <w:rPr>
          <w:i/>
          <w:sz w:val="24"/>
          <w:szCs w:val="24"/>
        </w:rPr>
        <w:t>te onderzoeken</w:t>
      </w:r>
      <w:r w:rsidR="001C16C4" w:rsidRPr="00B26C27">
        <w:rPr>
          <w:sz w:val="24"/>
          <w:szCs w:val="24"/>
        </w:rPr>
        <w:t xml:space="preserve"> </w:t>
      </w:r>
      <w:r w:rsidR="00874595" w:rsidRPr="00B26C27">
        <w:rPr>
          <w:sz w:val="24"/>
          <w:szCs w:val="24"/>
        </w:rPr>
        <w:t xml:space="preserve">of het wenselijk is om </w:t>
      </w:r>
      <w:r w:rsidR="00874595" w:rsidRPr="00B26C27">
        <w:rPr>
          <w:rFonts w:cs="Arial"/>
          <w:sz w:val="24"/>
          <w:szCs w:val="24"/>
        </w:rPr>
        <w:t xml:space="preserve">bij de berekening van de kosten voor de liften een solidariteitsprincipe toe te passen. </w:t>
      </w:r>
      <w:r w:rsidR="00247E81" w:rsidRPr="00B26C27">
        <w:rPr>
          <w:rFonts w:cs="Arial"/>
          <w:sz w:val="24"/>
          <w:szCs w:val="24"/>
        </w:rPr>
        <w:t xml:space="preserve">Dit zal geval per geval moeten bekeken worden. </w:t>
      </w:r>
      <w:r w:rsidR="00874595" w:rsidRPr="00B26C27">
        <w:rPr>
          <w:rFonts w:cs="Arial"/>
          <w:sz w:val="24"/>
          <w:szCs w:val="24"/>
        </w:rPr>
        <w:t xml:space="preserve"> Dit wordt reeds toegepast door </w:t>
      </w:r>
      <w:r w:rsidR="004A2AB7">
        <w:rPr>
          <w:rFonts w:cs="Arial"/>
          <w:sz w:val="24"/>
          <w:szCs w:val="24"/>
        </w:rPr>
        <w:t xml:space="preserve">een aantal huisvestingsmaatschappijen. </w:t>
      </w:r>
      <w:r w:rsidR="00BE485B" w:rsidRPr="00B26C27">
        <w:rPr>
          <w:rFonts w:cs="Arial"/>
          <w:sz w:val="24"/>
          <w:szCs w:val="24"/>
        </w:rPr>
        <w:t xml:space="preserve"> Hier wordt de totale </w:t>
      </w:r>
      <w:r w:rsidR="00874595" w:rsidRPr="00B26C27">
        <w:rPr>
          <w:rFonts w:cs="Arial"/>
          <w:sz w:val="24"/>
          <w:szCs w:val="24"/>
        </w:rPr>
        <w:t>kost van</w:t>
      </w:r>
      <w:r w:rsidR="001D4CA3">
        <w:rPr>
          <w:rFonts w:cs="Arial"/>
          <w:sz w:val="24"/>
          <w:szCs w:val="24"/>
        </w:rPr>
        <w:t xml:space="preserve"> alle</w:t>
      </w:r>
      <w:r w:rsidR="00874595" w:rsidRPr="00B26C27">
        <w:rPr>
          <w:rFonts w:cs="Arial"/>
          <w:sz w:val="24"/>
          <w:szCs w:val="24"/>
        </w:rPr>
        <w:t xml:space="preserve"> liften verdeeld ov</w:t>
      </w:r>
      <w:r w:rsidR="00BE485B" w:rsidRPr="00B26C27">
        <w:rPr>
          <w:rFonts w:cs="Arial"/>
          <w:sz w:val="24"/>
          <w:szCs w:val="24"/>
        </w:rPr>
        <w:t xml:space="preserve">er alle gebruikers van een lift. Dit betekent dat elke </w:t>
      </w:r>
      <w:r w:rsidR="00874595" w:rsidRPr="00B26C27">
        <w:rPr>
          <w:rFonts w:cs="Arial"/>
          <w:sz w:val="24"/>
          <w:szCs w:val="24"/>
        </w:rPr>
        <w:t>huurder die in een appartementsblok met een lift wo</w:t>
      </w:r>
      <w:r w:rsidR="00BE485B" w:rsidRPr="00B26C27">
        <w:rPr>
          <w:rFonts w:cs="Arial"/>
          <w:sz w:val="24"/>
          <w:szCs w:val="24"/>
        </w:rPr>
        <w:t>ont evenveel betaalt voor het onderhoud van de liften</w:t>
      </w:r>
      <w:r w:rsidR="00874595" w:rsidRPr="00B26C27">
        <w:rPr>
          <w:rFonts w:cs="Arial"/>
          <w:sz w:val="24"/>
          <w:szCs w:val="24"/>
        </w:rPr>
        <w:t xml:space="preserve">. </w:t>
      </w:r>
      <w:r w:rsidR="00661CBA" w:rsidRPr="00B26C27">
        <w:rPr>
          <w:rFonts w:cs="Arial"/>
          <w:sz w:val="24"/>
          <w:szCs w:val="24"/>
        </w:rPr>
        <w:t>N</w:t>
      </w:r>
      <w:r w:rsidR="00BE485B" w:rsidRPr="00B26C27">
        <w:rPr>
          <w:rFonts w:cs="Arial"/>
          <w:sz w:val="24"/>
          <w:szCs w:val="24"/>
        </w:rPr>
        <w:t xml:space="preserve">iet </w:t>
      </w:r>
      <w:r w:rsidR="00874595" w:rsidRPr="00B26C27">
        <w:rPr>
          <w:rFonts w:cs="Arial"/>
          <w:sz w:val="24"/>
          <w:szCs w:val="24"/>
        </w:rPr>
        <w:t xml:space="preserve">iedereen </w:t>
      </w:r>
      <w:r w:rsidR="00661CBA" w:rsidRPr="00B26C27">
        <w:rPr>
          <w:rFonts w:cs="Arial"/>
          <w:sz w:val="24"/>
          <w:szCs w:val="24"/>
        </w:rPr>
        <w:t xml:space="preserve">zal </w:t>
      </w:r>
      <w:r w:rsidR="00874595" w:rsidRPr="00B26C27">
        <w:rPr>
          <w:rFonts w:cs="Arial"/>
          <w:sz w:val="24"/>
          <w:szCs w:val="24"/>
        </w:rPr>
        <w:t>profijt hebben door d</w:t>
      </w:r>
      <w:r w:rsidR="00BE485B" w:rsidRPr="00B26C27">
        <w:rPr>
          <w:rFonts w:cs="Arial"/>
          <w:sz w:val="24"/>
          <w:szCs w:val="24"/>
        </w:rPr>
        <w:t xml:space="preserve">e invoering van dergelijk </w:t>
      </w:r>
      <w:r w:rsidR="00874595" w:rsidRPr="00B26C27">
        <w:rPr>
          <w:rFonts w:cs="Arial"/>
          <w:sz w:val="24"/>
          <w:szCs w:val="24"/>
        </w:rPr>
        <w:t xml:space="preserve">solidariteitsprincipe. </w:t>
      </w:r>
      <w:r w:rsidR="004A2AB7">
        <w:rPr>
          <w:rFonts w:cs="Arial"/>
          <w:sz w:val="24"/>
          <w:szCs w:val="24"/>
        </w:rPr>
        <w:t>C</w:t>
      </w:r>
      <w:r w:rsidR="00874595" w:rsidRPr="00B26C27">
        <w:rPr>
          <w:rFonts w:cs="Arial"/>
          <w:sz w:val="24"/>
          <w:szCs w:val="24"/>
        </w:rPr>
        <w:t xml:space="preserve">ijfers tonen aan dat de besparing voor de huurders in kleinere gebouwen </w:t>
      </w:r>
      <w:r w:rsidR="004A2AB7">
        <w:rPr>
          <w:rFonts w:cs="Arial"/>
          <w:sz w:val="24"/>
          <w:szCs w:val="24"/>
        </w:rPr>
        <w:t xml:space="preserve">vaak </w:t>
      </w:r>
      <w:r w:rsidR="00874595" w:rsidRPr="00B26C27">
        <w:rPr>
          <w:rFonts w:cs="Arial"/>
          <w:sz w:val="24"/>
          <w:szCs w:val="24"/>
        </w:rPr>
        <w:t xml:space="preserve">veel groter is dan wat de </w:t>
      </w:r>
      <w:r w:rsidR="0020751D">
        <w:rPr>
          <w:rFonts w:cs="Arial"/>
          <w:sz w:val="24"/>
          <w:szCs w:val="24"/>
        </w:rPr>
        <w:t xml:space="preserve">andere </w:t>
      </w:r>
      <w:r w:rsidR="00874595" w:rsidRPr="00B26C27">
        <w:rPr>
          <w:rFonts w:cs="Arial"/>
          <w:sz w:val="24"/>
          <w:szCs w:val="24"/>
        </w:rPr>
        <w:t xml:space="preserve">huurders </w:t>
      </w:r>
      <w:r w:rsidR="0020751D">
        <w:rPr>
          <w:rFonts w:cs="Arial"/>
          <w:sz w:val="24"/>
          <w:szCs w:val="24"/>
        </w:rPr>
        <w:t xml:space="preserve">met lift </w:t>
      </w:r>
      <w:r w:rsidR="00874595" w:rsidRPr="00B26C27">
        <w:rPr>
          <w:rFonts w:cs="Arial"/>
          <w:sz w:val="24"/>
          <w:szCs w:val="24"/>
        </w:rPr>
        <w:t xml:space="preserve">maximaal zouden moeten bijbetalen. </w:t>
      </w:r>
      <w:r w:rsidR="00BE485B" w:rsidRPr="00B26C27">
        <w:rPr>
          <w:rFonts w:cs="Arial"/>
          <w:sz w:val="24"/>
          <w:szCs w:val="24"/>
        </w:rPr>
        <w:t xml:space="preserve">Als cijfergegevens aantonen dat socialisering van deze kost wenselijk is, kan er best ook nagedacht worden aan een overgangsregel om dit door te voeren. </w:t>
      </w:r>
      <w:r w:rsidR="00874595" w:rsidRPr="00B26C27">
        <w:rPr>
          <w:rFonts w:cs="Arial"/>
          <w:sz w:val="24"/>
          <w:szCs w:val="24"/>
        </w:rPr>
        <w:t xml:space="preserve"> </w:t>
      </w:r>
    </w:p>
    <w:p w14:paraId="2C11C520" w14:textId="254568CD" w:rsidR="00DC5B3A" w:rsidRPr="003D7320" w:rsidRDefault="00247E81" w:rsidP="00372FFA">
      <w:pPr>
        <w:spacing w:after="80" w:line="240" w:lineRule="auto"/>
        <w:jc w:val="both"/>
        <w:rPr>
          <w:rFonts w:cs="Arial"/>
          <w:sz w:val="24"/>
          <w:szCs w:val="24"/>
        </w:rPr>
      </w:pPr>
      <w:r w:rsidRPr="00B26C27">
        <w:rPr>
          <w:rFonts w:cs="Arial"/>
          <w:sz w:val="24"/>
          <w:szCs w:val="24"/>
        </w:rPr>
        <w:t xml:space="preserve">Dit </w:t>
      </w:r>
      <w:r w:rsidR="00AC2FFB">
        <w:rPr>
          <w:rFonts w:cs="Arial"/>
          <w:sz w:val="24"/>
          <w:szCs w:val="24"/>
        </w:rPr>
        <w:t>princi</w:t>
      </w:r>
      <w:r w:rsidR="004A2AB7">
        <w:rPr>
          <w:rFonts w:cs="Arial"/>
          <w:sz w:val="24"/>
          <w:szCs w:val="24"/>
        </w:rPr>
        <w:t>p</w:t>
      </w:r>
      <w:r w:rsidR="00AC2FFB">
        <w:rPr>
          <w:rFonts w:cs="Arial"/>
          <w:sz w:val="24"/>
          <w:szCs w:val="24"/>
        </w:rPr>
        <w:t>e</w:t>
      </w:r>
      <w:r w:rsidR="004A2AB7">
        <w:rPr>
          <w:rFonts w:cs="Arial"/>
          <w:sz w:val="24"/>
          <w:szCs w:val="24"/>
        </w:rPr>
        <w:t xml:space="preserve"> </w:t>
      </w:r>
      <w:r w:rsidRPr="00B26C27">
        <w:rPr>
          <w:rFonts w:cs="Arial"/>
          <w:sz w:val="24"/>
          <w:szCs w:val="24"/>
        </w:rPr>
        <w:t xml:space="preserve">zou ook kunnen </w:t>
      </w:r>
      <w:r w:rsidR="00AC2FFB">
        <w:rPr>
          <w:rFonts w:cs="Arial"/>
          <w:sz w:val="24"/>
          <w:szCs w:val="24"/>
        </w:rPr>
        <w:t xml:space="preserve">doorgetrokken worden </w:t>
      </w:r>
      <w:r w:rsidRPr="00B26C27">
        <w:rPr>
          <w:rFonts w:cs="Arial"/>
          <w:sz w:val="24"/>
          <w:szCs w:val="24"/>
        </w:rPr>
        <w:t xml:space="preserve">voor </w:t>
      </w:r>
      <w:r w:rsidRPr="00190020">
        <w:rPr>
          <w:rFonts w:cs="Arial"/>
          <w:i/>
          <w:sz w:val="24"/>
          <w:szCs w:val="24"/>
        </w:rPr>
        <w:t>andere gemeenschappelijke kosten die hoog (kunnen</w:t>
      </w:r>
      <w:r w:rsidR="001745E3" w:rsidRPr="00190020">
        <w:rPr>
          <w:rFonts w:cs="Arial"/>
          <w:i/>
          <w:sz w:val="24"/>
          <w:szCs w:val="24"/>
        </w:rPr>
        <w:t>)</w:t>
      </w:r>
      <w:r w:rsidRPr="00190020">
        <w:rPr>
          <w:rFonts w:cs="Arial"/>
          <w:i/>
          <w:sz w:val="24"/>
          <w:szCs w:val="24"/>
        </w:rPr>
        <w:t xml:space="preserve"> oplopen</w:t>
      </w:r>
      <w:r w:rsidRPr="00B26C27">
        <w:rPr>
          <w:rFonts w:cs="Arial"/>
          <w:sz w:val="24"/>
          <w:szCs w:val="24"/>
        </w:rPr>
        <w:t>. We denken onder</w:t>
      </w:r>
      <w:r w:rsidR="0020751D">
        <w:rPr>
          <w:rFonts w:cs="Arial"/>
          <w:sz w:val="24"/>
          <w:szCs w:val="24"/>
        </w:rPr>
        <w:t xml:space="preserve"> </w:t>
      </w:r>
      <w:r w:rsidRPr="00B26C27">
        <w:rPr>
          <w:rFonts w:cs="Arial"/>
          <w:sz w:val="24"/>
          <w:szCs w:val="24"/>
        </w:rPr>
        <w:t xml:space="preserve">meer aan groenonderhoud, </w:t>
      </w:r>
      <w:r w:rsidR="00B617ED" w:rsidRPr="00B26C27">
        <w:rPr>
          <w:rFonts w:cs="Arial"/>
          <w:sz w:val="24"/>
          <w:szCs w:val="24"/>
        </w:rPr>
        <w:t>conciërges…</w:t>
      </w:r>
      <w:r w:rsidRPr="00B26C27">
        <w:rPr>
          <w:rFonts w:cs="Arial"/>
          <w:sz w:val="24"/>
          <w:szCs w:val="24"/>
        </w:rPr>
        <w:t xml:space="preserve"> Ook hier adviseren</w:t>
      </w:r>
      <w:r w:rsidR="001745E3">
        <w:rPr>
          <w:rFonts w:cs="Arial"/>
          <w:sz w:val="24"/>
          <w:szCs w:val="24"/>
        </w:rPr>
        <w:t xml:space="preserve"> we om met voorzi</w:t>
      </w:r>
      <w:r w:rsidRPr="00B26C27">
        <w:rPr>
          <w:rFonts w:cs="Arial"/>
          <w:sz w:val="24"/>
          <w:szCs w:val="24"/>
        </w:rPr>
        <w:t xml:space="preserve">chtigheid te werk te gaan en dit </w:t>
      </w:r>
      <w:r w:rsidRPr="00190020">
        <w:rPr>
          <w:rFonts w:cs="Arial"/>
          <w:i/>
          <w:sz w:val="24"/>
          <w:szCs w:val="24"/>
        </w:rPr>
        <w:t>geval per geval</w:t>
      </w:r>
      <w:r w:rsidRPr="00B26C27">
        <w:rPr>
          <w:rFonts w:cs="Arial"/>
          <w:sz w:val="24"/>
          <w:szCs w:val="24"/>
        </w:rPr>
        <w:t xml:space="preserve"> te bekijken en met</w:t>
      </w:r>
      <w:r w:rsidR="003D7320">
        <w:rPr>
          <w:rFonts w:cs="Arial"/>
          <w:sz w:val="24"/>
          <w:szCs w:val="24"/>
        </w:rPr>
        <w:t xml:space="preserve"> een overgangsregel te werken</w:t>
      </w:r>
      <w:r w:rsidR="00AC2FFB">
        <w:rPr>
          <w:rFonts w:cs="Arial"/>
          <w:sz w:val="24"/>
          <w:szCs w:val="24"/>
        </w:rPr>
        <w:t>.</w:t>
      </w:r>
    </w:p>
    <w:p w14:paraId="55BC6186" w14:textId="77777777" w:rsidR="00064617" w:rsidRPr="005F3E8F" w:rsidRDefault="00064617" w:rsidP="00DD75AA">
      <w:pPr>
        <w:pStyle w:val="Kop2"/>
        <w:numPr>
          <w:ilvl w:val="1"/>
          <w:numId w:val="28"/>
        </w:numPr>
        <w:spacing w:before="240" w:after="120"/>
        <w:ind w:left="788" w:hanging="431"/>
        <w:jc w:val="both"/>
        <w:rPr>
          <w:b/>
        </w:rPr>
      </w:pPr>
      <w:bookmarkStart w:id="18" w:name="_Toc467228728"/>
      <w:r w:rsidRPr="005F3E8F">
        <w:rPr>
          <w:b/>
        </w:rPr>
        <w:t>Voorafbetaling of via afbetaling?</w:t>
      </w:r>
      <w:bookmarkEnd w:id="18"/>
    </w:p>
    <w:p w14:paraId="7BD5B764" w14:textId="1DB03F3C" w:rsidR="00B953CD" w:rsidRPr="00411C11" w:rsidRDefault="00064617" w:rsidP="00372FFA">
      <w:pPr>
        <w:spacing w:after="80" w:line="240" w:lineRule="auto"/>
        <w:jc w:val="both"/>
        <w:rPr>
          <w:rFonts w:ascii="Calibri" w:hAnsi="Calibri"/>
          <w:bCs/>
          <w:sz w:val="24"/>
          <w:szCs w:val="24"/>
        </w:rPr>
      </w:pPr>
      <w:r w:rsidRPr="00B26C27">
        <w:rPr>
          <w:rFonts w:ascii="Calibri" w:hAnsi="Calibri"/>
          <w:bCs/>
          <w:sz w:val="24"/>
          <w:szCs w:val="24"/>
        </w:rPr>
        <w:t>De kosten en</w:t>
      </w:r>
      <w:r w:rsidR="00661CBA" w:rsidRPr="00B26C27">
        <w:rPr>
          <w:rFonts w:ascii="Calibri" w:hAnsi="Calibri"/>
          <w:bCs/>
          <w:sz w:val="24"/>
          <w:szCs w:val="24"/>
        </w:rPr>
        <w:t xml:space="preserve"> </w:t>
      </w:r>
      <w:r w:rsidRPr="00B26C27">
        <w:rPr>
          <w:rFonts w:ascii="Calibri" w:hAnsi="Calibri"/>
          <w:bCs/>
          <w:sz w:val="24"/>
          <w:szCs w:val="24"/>
        </w:rPr>
        <w:t xml:space="preserve">lasten kunnen met een voorafbetaling of via een afbetaling betaald worden. De SHM bepaalt dit en communiceert </w:t>
      </w:r>
      <w:r w:rsidR="00661CBA" w:rsidRPr="00B26C27">
        <w:rPr>
          <w:rFonts w:ascii="Calibri" w:hAnsi="Calibri"/>
          <w:bCs/>
          <w:sz w:val="24"/>
          <w:szCs w:val="24"/>
        </w:rPr>
        <w:t xml:space="preserve">hier </w:t>
      </w:r>
      <w:r w:rsidRPr="00B26C27">
        <w:rPr>
          <w:rFonts w:ascii="Calibri" w:hAnsi="Calibri"/>
          <w:bCs/>
          <w:sz w:val="24"/>
          <w:szCs w:val="24"/>
        </w:rPr>
        <w:t>duidelijk</w:t>
      </w:r>
      <w:r w:rsidR="00661CBA" w:rsidRPr="00B26C27">
        <w:rPr>
          <w:rFonts w:ascii="Calibri" w:hAnsi="Calibri"/>
          <w:bCs/>
          <w:sz w:val="24"/>
          <w:szCs w:val="24"/>
        </w:rPr>
        <w:t xml:space="preserve"> over</w:t>
      </w:r>
      <w:r w:rsidRPr="00B26C27">
        <w:rPr>
          <w:rFonts w:ascii="Calibri" w:hAnsi="Calibri"/>
          <w:bCs/>
          <w:sz w:val="24"/>
          <w:szCs w:val="24"/>
        </w:rPr>
        <w:t>. Bij een voorafbetaling wordt er een inschatting gemaakt van wat de kosten zijn voor het komende jaar en betaalt de huur</w:t>
      </w:r>
      <w:r w:rsidR="00661CBA" w:rsidRPr="00B26C27">
        <w:rPr>
          <w:rFonts w:ascii="Calibri" w:hAnsi="Calibri"/>
          <w:bCs/>
          <w:sz w:val="24"/>
          <w:szCs w:val="24"/>
        </w:rPr>
        <w:t>der h</w:t>
      </w:r>
      <w:r w:rsidRPr="00B26C27">
        <w:rPr>
          <w:rFonts w:ascii="Calibri" w:hAnsi="Calibri"/>
          <w:bCs/>
          <w:sz w:val="24"/>
          <w:szCs w:val="24"/>
        </w:rPr>
        <w:t>ier een vo</w:t>
      </w:r>
      <w:r w:rsidR="00DC5B3A" w:rsidRPr="00B26C27">
        <w:rPr>
          <w:rFonts w:ascii="Calibri" w:hAnsi="Calibri"/>
          <w:bCs/>
          <w:sz w:val="24"/>
          <w:szCs w:val="24"/>
        </w:rPr>
        <w:t>orschot</w:t>
      </w:r>
      <w:r w:rsidR="00661CBA" w:rsidRPr="00B26C27">
        <w:rPr>
          <w:rFonts w:ascii="Calibri" w:hAnsi="Calibri"/>
          <w:bCs/>
          <w:sz w:val="24"/>
          <w:szCs w:val="24"/>
        </w:rPr>
        <w:t xml:space="preserve"> </w:t>
      </w:r>
      <w:r w:rsidRPr="00B26C27">
        <w:rPr>
          <w:rFonts w:ascii="Calibri" w:hAnsi="Calibri"/>
          <w:bCs/>
          <w:sz w:val="24"/>
          <w:szCs w:val="24"/>
        </w:rPr>
        <w:t>op. Deze voorschotten</w:t>
      </w:r>
      <w:r w:rsidR="00DC5B3A" w:rsidRPr="00B26C27">
        <w:rPr>
          <w:rFonts w:ascii="Calibri" w:hAnsi="Calibri"/>
          <w:bCs/>
          <w:sz w:val="24"/>
          <w:szCs w:val="24"/>
        </w:rPr>
        <w:t xml:space="preserve"> moeten aangepast worden per jaar, naargelang of de huurder vorig jaar veel heeft</w:t>
      </w:r>
      <w:r w:rsidR="00DC5B3A" w:rsidRPr="0005658F">
        <w:rPr>
          <w:rFonts w:ascii="Calibri" w:hAnsi="Calibri"/>
          <w:bCs/>
          <w:sz w:val="24"/>
          <w:szCs w:val="24"/>
        </w:rPr>
        <w:t xml:space="preserve"> moeten bijbe</w:t>
      </w:r>
      <w:r w:rsidR="00DC5B3A">
        <w:rPr>
          <w:rFonts w:ascii="Calibri" w:hAnsi="Calibri"/>
          <w:bCs/>
          <w:sz w:val="24"/>
          <w:szCs w:val="24"/>
        </w:rPr>
        <w:t xml:space="preserve">talen of veel teruggekregen heeft. De SHM mag hierin een marge voorzien, maar deze moet redelijk zijn. </w:t>
      </w:r>
      <w:r w:rsidRPr="005F3E8F">
        <w:rPr>
          <w:rFonts w:ascii="Calibri" w:hAnsi="Calibri"/>
          <w:bCs/>
          <w:sz w:val="24"/>
          <w:szCs w:val="24"/>
        </w:rPr>
        <w:t>Bij een afbetaling betaalt de SH</w:t>
      </w:r>
      <w:r w:rsidR="00C67141" w:rsidRPr="005F3E8F">
        <w:rPr>
          <w:rFonts w:ascii="Calibri" w:hAnsi="Calibri"/>
          <w:bCs/>
          <w:sz w:val="24"/>
          <w:szCs w:val="24"/>
        </w:rPr>
        <w:t>M</w:t>
      </w:r>
      <w:r w:rsidRPr="005F3E8F">
        <w:rPr>
          <w:rFonts w:ascii="Calibri" w:hAnsi="Calibri"/>
          <w:bCs/>
          <w:sz w:val="24"/>
          <w:szCs w:val="24"/>
        </w:rPr>
        <w:t xml:space="preserve"> de werkelijke kosten van dat jaar en betaalt de huurder hier een </w:t>
      </w:r>
      <w:r w:rsidR="00AC2FFB" w:rsidRPr="005F3E8F">
        <w:rPr>
          <w:rFonts w:ascii="Calibri" w:hAnsi="Calibri"/>
          <w:bCs/>
          <w:sz w:val="24"/>
          <w:szCs w:val="24"/>
        </w:rPr>
        <w:t xml:space="preserve">maandelijkse </w:t>
      </w:r>
      <w:r w:rsidRPr="005F3E8F">
        <w:rPr>
          <w:rFonts w:ascii="Calibri" w:hAnsi="Calibri"/>
          <w:bCs/>
          <w:sz w:val="24"/>
          <w:szCs w:val="24"/>
        </w:rPr>
        <w:t>afbetaling op h</w:t>
      </w:r>
      <w:r w:rsidR="003D6F3B" w:rsidRPr="005F3E8F">
        <w:rPr>
          <w:rFonts w:ascii="Calibri" w:hAnsi="Calibri"/>
          <w:bCs/>
          <w:sz w:val="24"/>
          <w:szCs w:val="24"/>
        </w:rPr>
        <w:t>e</w:t>
      </w:r>
      <w:r w:rsidRPr="005F3E8F">
        <w:rPr>
          <w:rFonts w:ascii="Calibri" w:hAnsi="Calibri"/>
          <w:bCs/>
          <w:sz w:val="24"/>
          <w:szCs w:val="24"/>
        </w:rPr>
        <w:t>t jaar nadien. Deze praktijk wordt o</w:t>
      </w:r>
      <w:r w:rsidR="00661CBA" w:rsidRPr="005F3E8F">
        <w:rPr>
          <w:rFonts w:ascii="Calibri" w:hAnsi="Calibri"/>
          <w:bCs/>
          <w:sz w:val="24"/>
          <w:szCs w:val="24"/>
        </w:rPr>
        <w:t>nder</w:t>
      </w:r>
      <w:r w:rsidR="0020751D" w:rsidRPr="005F3E8F">
        <w:rPr>
          <w:rFonts w:ascii="Calibri" w:hAnsi="Calibri"/>
          <w:bCs/>
          <w:sz w:val="24"/>
          <w:szCs w:val="24"/>
        </w:rPr>
        <w:t xml:space="preserve"> </w:t>
      </w:r>
      <w:r w:rsidR="005F3E8F">
        <w:rPr>
          <w:rFonts w:ascii="Calibri" w:hAnsi="Calibri"/>
          <w:bCs/>
          <w:sz w:val="24"/>
          <w:szCs w:val="24"/>
        </w:rPr>
        <w:t>meer toegepast in Oostende.</w:t>
      </w:r>
    </w:p>
    <w:p w14:paraId="00DCCC4C" w14:textId="652971E0" w:rsidR="00D469BC" w:rsidRPr="005F3E8F" w:rsidRDefault="00D469BC" w:rsidP="00DD75AA">
      <w:pPr>
        <w:pStyle w:val="Kop2"/>
        <w:numPr>
          <w:ilvl w:val="1"/>
          <w:numId w:val="28"/>
        </w:numPr>
        <w:spacing w:before="240" w:after="120"/>
        <w:ind w:left="788" w:hanging="431"/>
        <w:jc w:val="both"/>
        <w:rPr>
          <w:b/>
        </w:rPr>
      </w:pPr>
      <w:bookmarkStart w:id="19" w:name="_Toc467228729"/>
      <w:r w:rsidRPr="005F3E8F">
        <w:rPr>
          <w:b/>
        </w:rPr>
        <w:t>Beheerskosten voor verhuurder</w:t>
      </w:r>
      <w:bookmarkEnd w:id="19"/>
    </w:p>
    <w:p w14:paraId="314B71A7" w14:textId="308BBFD2" w:rsidR="00191C44" w:rsidRDefault="00F94EBE" w:rsidP="00190020">
      <w:pPr>
        <w:autoSpaceDE w:val="0"/>
        <w:autoSpaceDN w:val="0"/>
        <w:adjustRightInd w:val="0"/>
        <w:spacing w:after="80" w:line="240" w:lineRule="auto"/>
        <w:jc w:val="both"/>
        <w:rPr>
          <w:sz w:val="24"/>
          <w:szCs w:val="24"/>
        </w:rPr>
      </w:pPr>
      <w:r>
        <w:rPr>
          <w:bCs/>
          <w:sz w:val="24"/>
          <w:szCs w:val="24"/>
        </w:rPr>
        <w:t>Wat</w:t>
      </w:r>
      <w:r w:rsidR="00DC5B3A" w:rsidRPr="00F10132">
        <w:rPr>
          <w:bCs/>
          <w:sz w:val="24"/>
          <w:szCs w:val="24"/>
        </w:rPr>
        <w:t xml:space="preserve"> de kosten van het onderhoud </w:t>
      </w:r>
      <w:r>
        <w:rPr>
          <w:bCs/>
          <w:sz w:val="24"/>
          <w:szCs w:val="24"/>
        </w:rPr>
        <w:t xml:space="preserve">tenslotte </w:t>
      </w:r>
      <w:r w:rsidR="00DC5B3A" w:rsidRPr="00F10132">
        <w:rPr>
          <w:bCs/>
          <w:sz w:val="24"/>
          <w:szCs w:val="24"/>
        </w:rPr>
        <w:t>betreft</w:t>
      </w:r>
      <w:r>
        <w:rPr>
          <w:bCs/>
          <w:sz w:val="24"/>
          <w:szCs w:val="24"/>
        </w:rPr>
        <w:t xml:space="preserve">, </w:t>
      </w:r>
      <w:r w:rsidR="00DC5B3A" w:rsidRPr="00F10132">
        <w:rPr>
          <w:bCs/>
          <w:sz w:val="24"/>
          <w:szCs w:val="24"/>
        </w:rPr>
        <w:t xml:space="preserve">vraagt VIVAS om enkel de </w:t>
      </w:r>
      <w:r w:rsidR="00EC40CB">
        <w:rPr>
          <w:bCs/>
          <w:sz w:val="24"/>
          <w:szCs w:val="24"/>
        </w:rPr>
        <w:t xml:space="preserve">naakte </w:t>
      </w:r>
      <w:r w:rsidR="00DC5B3A" w:rsidRPr="00F10132">
        <w:rPr>
          <w:bCs/>
          <w:sz w:val="24"/>
          <w:szCs w:val="24"/>
        </w:rPr>
        <w:t xml:space="preserve">kosten te moeten betalen. </w:t>
      </w:r>
      <w:r w:rsidR="00DC5B3A" w:rsidRPr="00F10132">
        <w:rPr>
          <w:sz w:val="24"/>
          <w:szCs w:val="24"/>
        </w:rPr>
        <w:t xml:space="preserve">Het huidig Besluit inzake kosten en lasten (artikel 1, 3°van Bijlage III bij het Kaderbesluit Sociale Huur) bepaalt dat ook de kosten </w:t>
      </w:r>
      <w:r w:rsidR="00DC5B3A" w:rsidRPr="005B6C5E">
        <w:rPr>
          <w:iCs/>
          <w:sz w:val="24"/>
          <w:szCs w:val="24"/>
        </w:rPr>
        <w:t xml:space="preserve">voor </w:t>
      </w:r>
      <w:r w:rsidR="00DC5B3A" w:rsidRPr="00190020">
        <w:rPr>
          <w:i/>
          <w:iCs/>
          <w:sz w:val="24"/>
          <w:szCs w:val="24"/>
        </w:rPr>
        <w:t xml:space="preserve">de organisatie </w:t>
      </w:r>
      <w:r w:rsidR="00DC5B3A" w:rsidRPr="00190020">
        <w:rPr>
          <w:i/>
          <w:sz w:val="24"/>
          <w:szCs w:val="24"/>
        </w:rPr>
        <w:t>van het onderhoud</w:t>
      </w:r>
      <w:r w:rsidR="00DC5B3A" w:rsidRPr="00F10132">
        <w:rPr>
          <w:sz w:val="24"/>
          <w:szCs w:val="24"/>
        </w:rPr>
        <w:t xml:space="preserve"> en de schoonmaak van gemene delen en groenonderhoud te</w:t>
      </w:r>
      <w:r w:rsidR="00DC5B3A">
        <w:rPr>
          <w:sz w:val="24"/>
          <w:szCs w:val="24"/>
        </w:rPr>
        <w:t>n</w:t>
      </w:r>
      <w:r w:rsidR="00DC5B3A" w:rsidRPr="00F10132">
        <w:rPr>
          <w:sz w:val="24"/>
          <w:szCs w:val="24"/>
        </w:rPr>
        <w:t xml:space="preserve"> laste van de huurders </w:t>
      </w:r>
      <w:r>
        <w:rPr>
          <w:sz w:val="24"/>
          <w:szCs w:val="24"/>
        </w:rPr>
        <w:t xml:space="preserve">kunnen </w:t>
      </w:r>
      <w:r w:rsidR="00DC5B3A" w:rsidRPr="00F10132">
        <w:rPr>
          <w:sz w:val="24"/>
          <w:szCs w:val="24"/>
        </w:rPr>
        <w:t xml:space="preserve">vallen. Een zeer beperkt aantal </w:t>
      </w:r>
      <w:proofErr w:type="spellStart"/>
      <w:r w:rsidR="00DC5B3A" w:rsidRPr="00F10132">
        <w:rPr>
          <w:sz w:val="24"/>
          <w:szCs w:val="24"/>
        </w:rPr>
        <w:t>SHM’s</w:t>
      </w:r>
      <w:proofErr w:type="spellEnd"/>
      <w:r w:rsidR="00DC5B3A" w:rsidRPr="00F10132">
        <w:rPr>
          <w:sz w:val="24"/>
          <w:szCs w:val="24"/>
        </w:rPr>
        <w:t xml:space="preserve"> beginnen via forfaitaire verdeelsleutels een deel van hun administratiekosten met inbegrip van een deel van de lonen van het administratief personeel en zelfs van de </w:t>
      </w:r>
      <w:r w:rsidR="00B617ED" w:rsidRPr="00F10132">
        <w:rPr>
          <w:sz w:val="24"/>
          <w:szCs w:val="24"/>
        </w:rPr>
        <w:t>extralegale</w:t>
      </w:r>
      <w:r w:rsidR="00DC5B3A" w:rsidRPr="00F10132">
        <w:rPr>
          <w:sz w:val="24"/>
          <w:szCs w:val="24"/>
        </w:rPr>
        <w:t xml:space="preserve"> voordelen af te wentelen op de huurders. VIVAS eist de </w:t>
      </w:r>
      <w:r w:rsidR="00DC5B3A" w:rsidRPr="00190020">
        <w:rPr>
          <w:i/>
          <w:sz w:val="24"/>
          <w:szCs w:val="24"/>
        </w:rPr>
        <w:t>schrapping van deze bepaling</w:t>
      </w:r>
      <w:r w:rsidR="00DC5B3A" w:rsidRPr="00F10132">
        <w:rPr>
          <w:sz w:val="24"/>
          <w:szCs w:val="24"/>
        </w:rPr>
        <w:t xml:space="preserve">. </w:t>
      </w:r>
      <w:r w:rsidR="00DC5B3A" w:rsidRPr="005B6C5E">
        <w:rPr>
          <w:iCs/>
          <w:sz w:val="24"/>
          <w:szCs w:val="24"/>
        </w:rPr>
        <w:t>De organisatie</w:t>
      </w:r>
      <w:r w:rsidR="00DC5B3A" w:rsidRPr="00F10132">
        <w:rPr>
          <w:i/>
          <w:iCs/>
          <w:sz w:val="24"/>
          <w:szCs w:val="24"/>
        </w:rPr>
        <w:t xml:space="preserve"> </w:t>
      </w:r>
      <w:r w:rsidR="00DC5B3A" w:rsidRPr="00F10132">
        <w:rPr>
          <w:sz w:val="24"/>
          <w:szCs w:val="24"/>
        </w:rPr>
        <w:t>van het onderhoud en de herstellingen</w:t>
      </w:r>
      <w:r w:rsidR="00DC5B3A">
        <w:rPr>
          <w:sz w:val="24"/>
          <w:szCs w:val="24"/>
        </w:rPr>
        <w:t xml:space="preserve"> </w:t>
      </w:r>
      <w:r w:rsidR="00DC5B3A" w:rsidRPr="00F10132">
        <w:rPr>
          <w:sz w:val="24"/>
          <w:szCs w:val="24"/>
        </w:rPr>
        <w:t xml:space="preserve">is namelijk een </w:t>
      </w:r>
      <w:proofErr w:type="spellStart"/>
      <w:r w:rsidR="00DC5B3A" w:rsidRPr="00F10132">
        <w:rPr>
          <w:sz w:val="24"/>
          <w:szCs w:val="24"/>
        </w:rPr>
        <w:t>b</w:t>
      </w:r>
      <w:r w:rsidR="00DC5B3A">
        <w:rPr>
          <w:sz w:val="24"/>
          <w:szCs w:val="24"/>
        </w:rPr>
        <w:t>eheerskost</w:t>
      </w:r>
      <w:proofErr w:type="spellEnd"/>
      <w:r w:rsidR="00DC5B3A">
        <w:rPr>
          <w:sz w:val="24"/>
          <w:szCs w:val="24"/>
        </w:rPr>
        <w:t>. Bovendien vallen forfaitaire</w:t>
      </w:r>
      <w:r w:rsidR="00DC5B3A" w:rsidRPr="00F10132">
        <w:rPr>
          <w:sz w:val="24"/>
          <w:szCs w:val="24"/>
        </w:rPr>
        <w:t xml:space="preserve"> verdeelsleutels onmogelijk te controleren. </w:t>
      </w:r>
      <w:r w:rsidR="00DC5B3A">
        <w:rPr>
          <w:sz w:val="24"/>
          <w:szCs w:val="24"/>
        </w:rPr>
        <w:t xml:space="preserve">VIVAS is ervan overtuigd dat door deze regel in het Besluit op de kosten en lasten te schrappen, de oplopende kosten voor vooral appartementsgebouwen al </w:t>
      </w:r>
      <w:r w:rsidR="00191C44">
        <w:rPr>
          <w:sz w:val="24"/>
          <w:szCs w:val="24"/>
        </w:rPr>
        <w:t xml:space="preserve">een </w:t>
      </w:r>
      <w:r w:rsidR="00DC5B3A">
        <w:rPr>
          <w:sz w:val="24"/>
          <w:szCs w:val="24"/>
        </w:rPr>
        <w:t>stuk</w:t>
      </w:r>
      <w:r w:rsidR="0020751D">
        <w:rPr>
          <w:sz w:val="24"/>
          <w:szCs w:val="24"/>
        </w:rPr>
        <w:t>je</w:t>
      </w:r>
      <w:r w:rsidR="00DC5B3A">
        <w:rPr>
          <w:sz w:val="24"/>
          <w:szCs w:val="24"/>
        </w:rPr>
        <w:t xml:space="preserve"> teruggedrongen kan worden.</w:t>
      </w:r>
    </w:p>
    <w:p w14:paraId="4D20FF73" w14:textId="3B896CA6" w:rsidR="00DC5B3A" w:rsidRPr="003D7320" w:rsidRDefault="00627351" w:rsidP="00372FFA">
      <w:pPr>
        <w:spacing w:after="80" w:line="240" w:lineRule="auto"/>
        <w:jc w:val="both"/>
        <w:rPr>
          <w:sz w:val="24"/>
          <w:szCs w:val="24"/>
        </w:rPr>
      </w:pPr>
      <w:r w:rsidRPr="00B26C27">
        <w:rPr>
          <w:sz w:val="24"/>
          <w:szCs w:val="24"/>
        </w:rPr>
        <w:lastRenderedPageBreak/>
        <w:t xml:space="preserve">Ook de kost voor de </w:t>
      </w:r>
      <w:r w:rsidR="005600C7" w:rsidRPr="00B26C27">
        <w:rPr>
          <w:sz w:val="24"/>
          <w:szCs w:val="24"/>
        </w:rPr>
        <w:t xml:space="preserve">opmaak van de </w:t>
      </w:r>
      <w:r w:rsidR="005600C7" w:rsidRPr="00190020">
        <w:rPr>
          <w:i/>
          <w:sz w:val="24"/>
          <w:szCs w:val="24"/>
        </w:rPr>
        <w:t xml:space="preserve">plaatsbeschrijving </w:t>
      </w:r>
      <w:r w:rsidRPr="00190020">
        <w:rPr>
          <w:i/>
          <w:sz w:val="24"/>
          <w:szCs w:val="24"/>
        </w:rPr>
        <w:t xml:space="preserve">is een </w:t>
      </w:r>
      <w:proofErr w:type="spellStart"/>
      <w:r w:rsidRPr="00190020">
        <w:rPr>
          <w:i/>
          <w:sz w:val="24"/>
          <w:szCs w:val="24"/>
        </w:rPr>
        <w:t>beheerskost</w:t>
      </w:r>
      <w:proofErr w:type="spellEnd"/>
      <w:r w:rsidRPr="00B26C27">
        <w:rPr>
          <w:sz w:val="24"/>
          <w:szCs w:val="24"/>
        </w:rPr>
        <w:t xml:space="preserve"> en zou bijgevolg ten laste moeten zijn van de </w:t>
      </w:r>
      <w:r w:rsidR="00391C67">
        <w:rPr>
          <w:sz w:val="24"/>
          <w:szCs w:val="24"/>
        </w:rPr>
        <w:t>SHM</w:t>
      </w:r>
      <w:r w:rsidRPr="00B26C27">
        <w:rPr>
          <w:sz w:val="24"/>
          <w:szCs w:val="24"/>
        </w:rPr>
        <w:t xml:space="preserve">. We merken bovendien ook op dat een heel aantal </w:t>
      </w:r>
      <w:proofErr w:type="spellStart"/>
      <w:r w:rsidR="00391C67">
        <w:rPr>
          <w:sz w:val="24"/>
          <w:szCs w:val="24"/>
        </w:rPr>
        <w:t>SHM’s</w:t>
      </w:r>
      <w:proofErr w:type="spellEnd"/>
      <w:r w:rsidRPr="00B26C27">
        <w:rPr>
          <w:sz w:val="24"/>
          <w:szCs w:val="24"/>
        </w:rPr>
        <w:t xml:space="preserve"> dit nu reeds zo toepassen en deze kost niet doorrekenen aan de huurder. VIVAS is dan ook vragende partij om dit artikel </w:t>
      </w:r>
      <w:r w:rsidR="0020751D" w:rsidRPr="00190020">
        <w:rPr>
          <w:i/>
          <w:sz w:val="24"/>
          <w:szCs w:val="24"/>
        </w:rPr>
        <w:t xml:space="preserve">uit de regelgeving </w:t>
      </w:r>
      <w:r w:rsidRPr="00190020">
        <w:rPr>
          <w:i/>
          <w:sz w:val="24"/>
          <w:szCs w:val="24"/>
        </w:rPr>
        <w:t>te schrappen</w:t>
      </w:r>
      <w:r w:rsidRPr="00B26C27">
        <w:rPr>
          <w:sz w:val="24"/>
          <w:szCs w:val="24"/>
        </w:rPr>
        <w:t>.</w:t>
      </w:r>
      <w:r>
        <w:rPr>
          <w:sz w:val="24"/>
          <w:szCs w:val="24"/>
        </w:rPr>
        <w:t xml:space="preserve"> </w:t>
      </w:r>
    </w:p>
    <w:p w14:paraId="3EDFC1D1" w14:textId="77777777" w:rsidR="0024742D" w:rsidRPr="005F3E8F" w:rsidRDefault="0024742D" w:rsidP="00DD75AA">
      <w:pPr>
        <w:pStyle w:val="Kop2"/>
        <w:numPr>
          <w:ilvl w:val="1"/>
          <w:numId w:val="28"/>
        </w:numPr>
        <w:spacing w:before="240" w:after="120"/>
        <w:ind w:left="788" w:hanging="431"/>
        <w:jc w:val="both"/>
        <w:rPr>
          <w:b/>
        </w:rPr>
      </w:pPr>
      <w:bookmarkStart w:id="20" w:name="_Toc467228730"/>
      <w:r w:rsidRPr="005F3E8F">
        <w:rPr>
          <w:b/>
        </w:rPr>
        <w:t>Energiekosten</w:t>
      </w:r>
      <w:bookmarkEnd w:id="20"/>
    </w:p>
    <w:p w14:paraId="16841BB9" w14:textId="6302A6EC" w:rsidR="0024742D" w:rsidRDefault="0024742D" w:rsidP="00372FFA">
      <w:pPr>
        <w:autoSpaceDE w:val="0"/>
        <w:autoSpaceDN w:val="0"/>
        <w:adjustRightInd w:val="0"/>
        <w:spacing w:after="0" w:line="240" w:lineRule="auto"/>
        <w:jc w:val="both"/>
        <w:rPr>
          <w:rFonts w:cs="Arial"/>
          <w:color w:val="000000"/>
          <w:sz w:val="24"/>
          <w:szCs w:val="24"/>
        </w:rPr>
      </w:pPr>
      <w:r w:rsidRPr="007F6BCF">
        <w:rPr>
          <w:rFonts w:cs="Calibri"/>
          <w:sz w:val="24"/>
          <w:szCs w:val="24"/>
        </w:rPr>
        <w:t xml:space="preserve">De </w:t>
      </w:r>
      <w:r w:rsidRPr="005B6C5E">
        <w:rPr>
          <w:rFonts w:cs="Calibri,Bold"/>
          <w:bCs/>
          <w:sz w:val="24"/>
          <w:szCs w:val="24"/>
        </w:rPr>
        <w:t>energiefactuur</w:t>
      </w:r>
      <w:r w:rsidRPr="007F6BCF">
        <w:rPr>
          <w:rFonts w:cs="Calibri,Bold"/>
          <w:b/>
          <w:bCs/>
          <w:sz w:val="24"/>
          <w:szCs w:val="24"/>
        </w:rPr>
        <w:t xml:space="preserve"> </w:t>
      </w:r>
      <w:r w:rsidRPr="007F6BCF">
        <w:rPr>
          <w:rFonts w:cs="Calibri"/>
          <w:sz w:val="24"/>
          <w:szCs w:val="24"/>
        </w:rPr>
        <w:t>maakt een belangrijk onderdeel uit van de huurlast</w:t>
      </w:r>
      <w:r w:rsidR="00191B3C">
        <w:rPr>
          <w:rFonts w:cs="Calibri"/>
          <w:sz w:val="24"/>
          <w:szCs w:val="24"/>
        </w:rPr>
        <w:t>, en die dreigt in de nabije toekomst fors op te lopen</w:t>
      </w:r>
      <w:r w:rsidRPr="007F6BCF">
        <w:rPr>
          <w:rFonts w:cs="Calibri"/>
          <w:sz w:val="24"/>
          <w:szCs w:val="24"/>
        </w:rPr>
        <w:t xml:space="preserve">. </w:t>
      </w:r>
      <w:r w:rsidRPr="007F6BCF">
        <w:rPr>
          <w:rFonts w:cs="Arial"/>
          <w:color w:val="000000"/>
          <w:sz w:val="24"/>
          <w:szCs w:val="24"/>
        </w:rPr>
        <w:t>Door de stijgende energieprijzen</w:t>
      </w:r>
      <w:r w:rsidR="005D171A">
        <w:rPr>
          <w:rFonts w:cs="Arial"/>
          <w:color w:val="000000"/>
          <w:sz w:val="24"/>
          <w:szCs w:val="24"/>
        </w:rPr>
        <w:t xml:space="preserve"> (vooral door het toenemende aantal ‘ta</w:t>
      </w:r>
      <w:r w:rsidR="003D6F3B">
        <w:rPr>
          <w:rFonts w:cs="Arial"/>
          <w:color w:val="000000"/>
          <w:sz w:val="24"/>
          <w:szCs w:val="24"/>
        </w:rPr>
        <w:t>ks</w:t>
      </w:r>
      <w:r w:rsidR="005D171A">
        <w:rPr>
          <w:rFonts w:cs="Arial"/>
          <w:color w:val="000000"/>
          <w:sz w:val="24"/>
          <w:szCs w:val="24"/>
        </w:rPr>
        <w:t>en’)</w:t>
      </w:r>
      <w:r w:rsidRPr="007F6BCF">
        <w:rPr>
          <w:rFonts w:cs="Arial"/>
          <w:color w:val="000000"/>
          <w:sz w:val="24"/>
          <w:szCs w:val="24"/>
        </w:rPr>
        <w:t xml:space="preserve"> kunnen steeds meer gezinnen hun energierekeningen niet betalen. </w:t>
      </w:r>
      <w:r w:rsidR="006E4C09">
        <w:rPr>
          <w:rFonts w:cs="Arial"/>
          <w:color w:val="000000"/>
          <w:sz w:val="24"/>
          <w:szCs w:val="24"/>
        </w:rPr>
        <w:t xml:space="preserve">Ook de waterfactuur </w:t>
      </w:r>
      <w:r w:rsidR="00190020">
        <w:rPr>
          <w:rFonts w:cs="Arial"/>
          <w:color w:val="000000"/>
          <w:sz w:val="24"/>
          <w:szCs w:val="24"/>
        </w:rPr>
        <w:t xml:space="preserve">maakt </w:t>
      </w:r>
      <w:r w:rsidR="006E4C09">
        <w:rPr>
          <w:rFonts w:cs="Arial"/>
          <w:color w:val="000000"/>
          <w:sz w:val="24"/>
          <w:szCs w:val="24"/>
        </w:rPr>
        <w:t xml:space="preserve">alsmaar een groter aandeel </w:t>
      </w:r>
      <w:r w:rsidR="00190020">
        <w:rPr>
          <w:rFonts w:cs="Arial"/>
          <w:color w:val="000000"/>
          <w:sz w:val="24"/>
          <w:szCs w:val="24"/>
        </w:rPr>
        <w:t xml:space="preserve">uit van </w:t>
      </w:r>
      <w:r w:rsidR="00B953CD">
        <w:rPr>
          <w:rFonts w:cs="Arial"/>
          <w:color w:val="000000"/>
          <w:sz w:val="24"/>
          <w:szCs w:val="24"/>
        </w:rPr>
        <w:t xml:space="preserve">het </w:t>
      </w:r>
      <w:r w:rsidR="00B617ED">
        <w:rPr>
          <w:rFonts w:cs="Arial"/>
          <w:color w:val="000000"/>
          <w:sz w:val="24"/>
          <w:szCs w:val="24"/>
        </w:rPr>
        <w:t>totale</w:t>
      </w:r>
      <w:r w:rsidR="006E4C09">
        <w:rPr>
          <w:rFonts w:cs="Arial"/>
          <w:color w:val="000000"/>
          <w:sz w:val="24"/>
          <w:szCs w:val="24"/>
        </w:rPr>
        <w:t xml:space="preserve"> onkosten</w:t>
      </w:r>
      <w:r w:rsidR="00190020">
        <w:rPr>
          <w:rFonts w:cs="Arial"/>
          <w:color w:val="000000"/>
          <w:sz w:val="24"/>
          <w:szCs w:val="24"/>
        </w:rPr>
        <w:t>-</w:t>
      </w:r>
      <w:r w:rsidR="006E4C09">
        <w:rPr>
          <w:rFonts w:cs="Arial"/>
          <w:color w:val="000000"/>
          <w:sz w:val="24"/>
          <w:szCs w:val="24"/>
        </w:rPr>
        <w:t xml:space="preserve">plaatje. </w:t>
      </w:r>
      <w:r w:rsidRPr="007F6BCF">
        <w:rPr>
          <w:rFonts w:cs="Arial"/>
          <w:color w:val="000000"/>
          <w:sz w:val="24"/>
          <w:szCs w:val="24"/>
        </w:rPr>
        <w:t xml:space="preserve">Om de energiekosten betaalbaar te houden, </w:t>
      </w:r>
      <w:r w:rsidR="00190020">
        <w:rPr>
          <w:rFonts w:cs="Arial"/>
          <w:color w:val="000000"/>
          <w:sz w:val="24"/>
          <w:szCs w:val="24"/>
        </w:rPr>
        <w:t xml:space="preserve">vraagt </w:t>
      </w:r>
      <w:r w:rsidRPr="007F6BCF">
        <w:rPr>
          <w:rFonts w:cs="Arial"/>
          <w:color w:val="000000"/>
          <w:sz w:val="24"/>
          <w:szCs w:val="24"/>
        </w:rPr>
        <w:t xml:space="preserve">VIVAS </w:t>
      </w:r>
      <w:r w:rsidR="00190020">
        <w:rPr>
          <w:rFonts w:cs="Arial"/>
          <w:color w:val="000000"/>
          <w:sz w:val="24"/>
          <w:szCs w:val="24"/>
        </w:rPr>
        <w:t xml:space="preserve">aan de minister -ondanks het feit dat het niet haar bevoegdheid is- hier mee aandacht voor te hebben en initiatief in te nemen. </w:t>
      </w:r>
      <w:r>
        <w:rPr>
          <w:rFonts w:cs="Arial"/>
          <w:color w:val="000000"/>
          <w:sz w:val="24"/>
          <w:szCs w:val="24"/>
        </w:rPr>
        <w:t xml:space="preserve"> </w:t>
      </w:r>
    </w:p>
    <w:p w14:paraId="6A33D6F7" w14:textId="77777777" w:rsidR="003D6F3B" w:rsidRPr="005614B8" w:rsidRDefault="005D171A" w:rsidP="00DD75AA">
      <w:pPr>
        <w:pStyle w:val="Kop3"/>
        <w:numPr>
          <w:ilvl w:val="2"/>
          <w:numId w:val="28"/>
        </w:numPr>
        <w:spacing w:before="240" w:line="240" w:lineRule="auto"/>
        <w:ind w:left="1225" w:hanging="505"/>
        <w:jc w:val="both"/>
        <w:rPr>
          <w:rFonts w:asciiTheme="minorHAnsi" w:hAnsiTheme="minorHAnsi"/>
          <w:lang w:val="nl-NL"/>
        </w:rPr>
      </w:pPr>
      <w:bookmarkStart w:id="21" w:name="_Toc467228731"/>
      <w:r w:rsidRPr="005614B8">
        <w:rPr>
          <w:rFonts w:asciiTheme="minorHAnsi" w:hAnsiTheme="minorHAnsi"/>
          <w:lang w:val="nl-NL"/>
        </w:rPr>
        <w:t>Sociaal tarief</w:t>
      </w:r>
      <w:bookmarkEnd w:id="21"/>
    </w:p>
    <w:p w14:paraId="7DCA5D5E" w14:textId="597237DF" w:rsidR="00305BC3" w:rsidRPr="00240032" w:rsidRDefault="0024742D" w:rsidP="00372FFA">
      <w:pPr>
        <w:autoSpaceDE w:val="0"/>
        <w:autoSpaceDN w:val="0"/>
        <w:adjustRightInd w:val="0"/>
        <w:spacing w:after="80" w:line="240" w:lineRule="auto"/>
        <w:jc w:val="both"/>
        <w:rPr>
          <w:rFonts w:cs="Arial"/>
          <w:color w:val="000000"/>
          <w:sz w:val="24"/>
          <w:szCs w:val="24"/>
        </w:rPr>
      </w:pPr>
      <w:r w:rsidRPr="00240032">
        <w:rPr>
          <w:rFonts w:cs="Arial"/>
          <w:color w:val="000000"/>
          <w:sz w:val="24"/>
          <w:szCs w:val="24"/>
        </w:rPr>
        <w:t xml:space="preserve">Ten eerste vraagt VIVAS een </w:t>
      </w:r>
      <w:r w:rsidRPr="00190020">
        <w:rPr>
          <w:rFonts w:cs="Arial"/>
          <w:i/>
          <w:color w:val="000000"/>
          <w:sz w:val="24"/>
          <w:szCs w:val="24"/>
        </w:rPr>
        <w:t xml:space="preserve">automatische en correcte toekenning van </w:t>
      </w:r>
      <w:r w:rsidR="003D6F3B" w:rsidRPr="00190020">
        <w:rPr>
          <w:rFonts w:cs="Arial"/>
          <w:i/>
          <w:color w:val="000000"/>
          <w:sz w:val="24"/>
          <w:szCs w:val="24"/>
        </w:rPr>
        <w:t xml:space="preserve">het </w:t>
      </w:r>
      <w:r w:rsidRPr="00190020">
        <w:rPr>
          <w:rFonts w:cs="Arial"/>
          <w:i/>
          <w:color w:val="000000"/>
          <w:sz w:val="24"/>
          <w:szCs w:val="24"/>
        </w:rPr>
        <w:t>sociaal tarief</w:t>
      </w:r>
      <w:r w:rsidRPr="00240032">
        <w:rPr>
          <w:rFonts w:cs="Arial"/>
          <w:color w:val="000000"/>
          <w:sz w:val="24"/>
          <w:szCs w:val="24"/>
        </w:rPr>
        <w:t xml:space="preserve">, ook voor sociale huurders met </w:t>
      </w:r>
      <w:r w:rsidR="003D6F3B" w:rsidRPr="00240032">
        <w:rPr>
          <w:rFonts w:cs="Arial"/>
          <w:color w:val="000000"/>
          <w:sz w:val="24"/>
          <w:szCs w:val="24"/>
        </w:rPr>
        <w:t xml:space="preserve">een </w:t>
      </w:r>
      <w:r w:rsidRPr="00240032">
        <w:rPr>
          <w:rFonts w:cs="Arial"/>
          <w:color w:val="000000"/>
          <w:sz w:val="24"/>
          <w:szCs w:val="24"/>
        </w:rPr>
        <w:t>collectieve verwarmingsinstallatie op basis van aardgas</w:t>
      </w:r>
      <w:r w:rsidR="00CA045E" w:rsidRPr="00240032">
        <w:rPr>
          <w:rFonts w:cs="Arial"/>
          <w:color w:val="000000"/>
          <w:sz w:val="24"/>
          <w:szCs w:val="24"/>
        </w:rPr>
        <w:t xml:space="preserve"> (categorie 4</w:t>
      </w:r>
      <w:r w:rsidRPr="00240032">
        <w:rPr>
          <w:rFonts w:cs="Arial"/>
          <w:color w:val="000000"/>
          <w:sz w:val="24"/>
          <w:szCs w:val="24"/>
        </w:rPr>
        <w:t>).</w:t>
      </w:r>
      <w:r w:rsidR="003E4571" w:rsidRPr="00240032">
        <w:rPr>
          <w:rFonts w:cs="Arial"/>
          <w:color w:val="000000"/>
          <w:sz w:val="24"/>
          <w:szCs w:val="24"/>
        </w:rPr>
        <w:t xml:space="preserve"> Dit lijkt niet altijd toegepast te worden. </w:t>
      </w:r>
    </w:p>
    <w:p w14:paraId="36726664" w14:textId="5DCEEA63" w:rsidR="00190020" w:rsidRPr="00240032" w:rsidRDefault="005D171A" w:rsidP="00190020">
      <w:pPr>
        <w:autoSpaceDE w:val="0"/>
        <w:autoSpaceDN w:val="0"/>
        <w:adjustRightInd w:val="0"/>
        <w:spacing w:after="80" w:line="240" w:lineRule="auto"/>
        <w:jc w:val="both"/>
        <w:rPr>
          <w:rFonts w:ascii="Calibri" w:hAnsi="Calibri" w:cs="Calibri"/>
          <w:color w:val="000000"/>
          <w:sz w:val="24"/>
          <w:szCs w:val="24"/>
        </w:rPr>
      </w:pPr>
      <w:r w:rsidRPr="00240032">
        <w:rPr>
          <w:rFonts w:cs="Arial"/>
          <w:color w:val="000000"/>
          <w:sz w:val="24"/>
          <w:szCs w:val="24"/>
        </w:rPr>
        <w:t xml:space="preserve">Daarnaast </w:t>
      </w:r>
      <w:r w:rsidR="003E4571" w:rsidRPr="00240032">
        <w:rPr>
          <w:rFonts w:cs="Arial"/>
          <w:color w:val="000000"/>
          <w:sz w:val="24"/>
          <w:szCs w:val="24"/>
        </w:rPr>
        <w:t xml:space="preserve">vermelden </w:t>
      </w:r>
      <w:r w:rsidRPr="00240032">
        <w:rPr>
          <w:rFonts w:cs="Arial"/>
          <w:color w:val="000000"/>
          <w:sz w:val="24"/>
          <w:szCs w:val="24"/>
        </w:rPr>
        <w:t xml:space="preserve">we </w:t>
      </w:r>
      <w:r w:rsidR="003E4571" w:rsidRPr="00240032">
        <w:rPr>
          <w:rFonts w:cs="Arial"/>
          <w:color w:val="000000"/>
          <w:sz w:val="24"/>
          <w:szCs w:val="24"/>
        </w:rPr>
        <w:t xml:space="preserve">hier ook de problematiek van de collectieve installaties met het </w:t>
      </w:r>
      <w:r w:rsidR="00757BF3" w:rsidRPr="00240032">
        <w:rPr>
          <w:rFonts w:cs="Arial"/>
          <w:color w:val="000000"/>
          <w:sz w:val="24"/>
          <w:szCs w:val="24"/>
        </w:rPr>
        <w:t>‘</w:t>
      </w:r>
      <w:r w:rsidR="0020751D" w:rsidRPr="00240032">
        <w:rPr>
          <w:rFonts w:cs="Arial"/>
          <w:color w:val="000000"/>
          <w:sz w:val="24"/>
          <w:szCs w:val="24"/>
        </w:rPr>
        <w:t>C</w:t>
      </w:r>
      <w:r w:rsidR="003E4571" w:rsidRPr="00240032">
        <w:rPr>
          <w:rFonts w:cs="Arial"/>
          <w:color w:val="000000"/>
          <w:sz w:val="24"/>
          <w:szCs w:val="24"/>
        </w:rPr>
        <w:t xml:space="preserve">ollectieve </w:t>
      </w:r>
      <w:proofErr w:type="spellStart"/>
      <w:r w:rsidR="0020751D" w:rsidRPr="00240032">
        <w:rPr>
          <w:rFonts w:cs="Arial"/>
          <w:color w:val="000000"/>
          <w:sz w:val="24"/>
          <w:szCs w:val="24"/>
        </w:rPr>
        <w:t>H</w:t>
      </w:r>
      <w:r w:rsidR="003E4571" w:rsidRPr="00240032">
        <w:rPr>
          <w:rFonts w:cs="Arial"/>
          <w:color w:val="000000"/>
          <w:sz w:val="24"/>
          <w:szCs w:val="24"/>
        </w:rPr>
        <w:t>eating</w:t>
      </w:r>
      <w:proofErr w:type="spellEnd"/>
      <w:r w:rsidR="003E4571" w:rsidRPr="00240032">
        <w:rPr>
          <w:rFonts w:cs="Arial"/>
          <w:color w:val="000000"/>
          <w:sz w:val="24"/>
          <w:szCs w:val="24"/>
        </w:rPr>
        <w:t xml:space="preserve"> </w:t>
      </w:r>
      <w:r w:rsidR="0020751D" w:rsidRPr="00240032">
        <w:rPr>
          <w:rFonts w:cs="Arial"/>
          <w:color w:val="000000"/>
          <w:sz w:val="24"/>
          <w:szCs w:val="24"/>
        </w:rPr>
        <w:t>M</w:t>
      </w:r>
      <w:r w:rsidR="003E4571" w:rsidRPr="00240032">
        <w:rPr>
          <w:rFonts w:cs="Arial"/>
          <w:color w:val="000000"/>
          <w:sz w:val="24"/>
          <w:szCs w:val="24"/>
        </w:rPr>
        <w:t>anagement systeem</w:t>
      </w:r>
      <w:r w:rsidR="00757BF3" w:rsidRPr="00240032">
        <w:rPr>
          <w:rFonts w:cs="Arial"/>
          <w:color w:val="000000"/>
          <w:sz w:val="24"/>
          <w:szCs w:val="24"/>
        </w:rPr>
        <w:t>’</w:t>
      </w:r>
      <w:r w:rsidR="0020751D" w:rsidRPr="00240032">
        <w:rPr>
          <w:rFonts w:cs="Arial"/>
          <w:color w:val="000000"/>
          <w:sz w:val="24"/>
          <w:szCs w:val="24"/>
        </w:rPr>
        <w:t>(CHM-systeem)</w:t>
      </w:r>
      <w:r w:rsidR="003E4571" w:rsidRPr="00240032">
        <w:rPr>
          <w:rFonts w:cs="Arial"/>
          <w:color w:val="000000"/>
          <w:sz w:val="24"/>
          <w:szCs w:val="24"/>
        </w:rPr>
        <w:t xml:space="preserve">. Deze huurders krijgen geen </w:t>
      </w:r>
      <w:r w:rsidR="00B953CD" w:rsidRPr="00240032">
        <w:rPr>
          <w:rFonts w:cs="Arial"/>
          <w:color w:val="000000"/>
          <w:sz w:val="24"/>
          <w:szCs w:val="24"/>
        </w:rPr>
        <w:t xml:space="preserve">volwaardig </w:t>
      </w:r>
      <w:r w:rsidR="003E4571" w:rsidRPr="00240032">
        <w:rPr>
          <w:rFonts w:cs="Arial"/>
          <w:color w:val="000000"/>
          <w:sz w:val="24"/>
          <w:szCs w:val="24"/>
        </w:rPr>
        <w:t xml:space="preserve">sociaal tarief toegekend omdat er volgens </w:t>
      </w:r>
      <w:r w:rsidR="00757BF3" w:rsidRPr="00240032">
        <w:rPr>
          <w:rFonts w:cs="Arial"/>
          <w:color w:val="000000"/>
          <w:sz w:val="24"/>
          <w:szCs w:val="24"/>
        </w:rPr>
        <w:t>El</w:t>
      </w:r>
      <w:r w:rsidR="003E4571" w:rsidRPr="00240032">
        <w:rPr>
          <w:rFonts w:cs="Arial"/>
          <w:color w:val="000000"/>
          <w:sz w:val="24"/>
          <w:szCs w:val="24"/>
        </w:rPr>
        <w:t xml:space="preserve">ectrabel </w:t>
      </w:r>
      <w:r w:rsidR="003E4571" w:rsidRPr="00190020">
        <w:rPr>
          <w:rFonts w:cs="Arial"/>
          <w:i/>
          <w:color w:val="000000"/>
          <w:sz w:val="24"/>
          <w:szCs w:val="24"/>
        </w:rPr>
        <w:t>‘warmte’</w:t>
      </w:r>
      <w:r w:rsidR="003E4571" w:rsidRPr="00240032">
        <w:rPr>
          <w:rFonts w:cs="Arial"/>
          <w:color w:val="000000"/>
          <w:sz w:val="24"/>
          <w:szCs w:val="24"/>
        </w:rPr>
        <w:t xml:space="preserve"> wordt geleverd en geen aardgas. </w:t>
      </w:r>
      <w:r w:rsidR="00B953CD" w:rsidRPr="00240032">
        <w:rPr>
          <w:rFonts w:cs="Arial"/>
          <w:color w:val="000000"/>
          <w:sz w:val="24"/>
          <w:szCs w:val="24"/>
        </w:rPr>
        <w:t xml:space="preserve">Deze huurders </w:t>
      </w:r>
      <w:r w:rsidR="00681611" w:rsidRPr="00240032">
        <w:rPr>
          <w:rFonts w:cs="Arial"/>
          <w:color w:val="000000"/>
          <w:sz w:val="24"/>
          <w:szCs w:val="24"/>
        </w:rPr>
        <w:t>betalen in tegenstelling tot personen die recht hebben op sociaal tarief</w:t>
      </w:r>
      <w:r w:rsidR="00B953CD" w:rsidRPr="00240032">
        <w:rPr>
          <w:rFonts w:cs="Arial"/>
          <w:color w:val="000000"/>
          <w:sz w:val="24"/>
          <w:szCs w:val="24"/>
        </w:rPr>
        <w:t>,</w:t>
      </w:r>
      <w:r w:rsidR="00681611" w:rsidRPr="00240032">
        <w:rPr>
          <w:rFonts w:cs="Arial"/>
          <w:color w:val="000000"/>
          <w:sz w:val="24"/>
          <w:szCs w:val="24"/>
        </w:rPr>
        <w:t xml:space="preserve"> een </w:t>
      </w:r>
      <w:r w:rsidR="00B953CD" w:rsidRPr="00240032">
        <w:rPr>
          <w:rFonts w:cs="Arial"/>
          <w:color w:val="000000"/>
          <w:sz w:val="24"/>
          <w:szCs w:val="24"/>
        </w:rPr>
        <w:t xml:space="preserve">hoge </w:t>
      </w:r>
      <w:r w:rsidR="00681611" w:rsidRPr="00240032">
        <w:rPr>
          <w:rFonts w:cs="Arial"/>
          <w:color w:val="000000"/>
          <w:sz w:val="24"/>
          <w:szCs w:val="24"/>
        </w:rPr>
        <w:t>vaste jaarlijkse kost</w:t>
      </w:r>
      <w:r w:rsidR="00B953CD" w:rsidRPr="00240032">
        <w:rPr>
          <w:rFonts w:cs="Arial"/>
          <w:color w:val="000000"/>
          <w:sz w:val="24"/>
          <w:szCs w:val="24"/>
        </w:rPr>
        <w:t xml:space="preserve">. </w:t>
      </w:r>
      <w:r w:rsidR="00305BC3" w:rsidRPr="00240032">
        <w:rPr>
          <w:rFonts w:cs="Arial"/>
          <w:color w:val="000000"/>
          <w:sz w:val="24"/>
          <w:szCs w:val="24"/>
        </w:rPr>
        <w:t xml:space="preserve">VIVAS </w:t>
      </w:r>
      <w:r w:rsidR="003E4571" w:rsidRPr="00240032">
        <w:rPr>
          <w:rFonts w:cs="Arial"/>
          <w:color w:val="000000"/>
          <w:sz w:val="24"/>
          <w:szCs w:val="24"/>
        </w:rPr>
        <w:t xml:space="preserve">gaat </w:t>
      </w:r>
      <w:r w:rsidR="003E4571" w:rsidRPr="00190020">
        <w:rPr>
          <w:rFonts w:cs="Arial"/>
          <w:i/>
          <w:color w:val="000000"/>
          <w:sz w:val="24"/>
          <w:szCs w:val="24"/>
        </w:rPr>
        <w:t xml:space="preserve">niet akkoord </w:t>
      </w:r>
      <w:r w:rsidR="00D469BC" w:rsidRPr="00190020">
        <w:rPr>
          <w:rFonts w:cs="Arial"/>
          <w:i/>
          <w:color w:val="000000"/>
          <w:sz w:val="24"/>
          <w:szCs w:val="24"/>
        </w:rPr>
        <w:t>met deze werkwijze</w:t>
      </w:r>
      <w:r w:rsidR="00D469BC" w:rsidRPr="00240032">
        <w:rPr>
          <w:rFonts w:cs="Arial"/>
          <w:color w:val="000000"/>
          <w:sz w:val="24"/>
          <w:szCs w:val="24"/>
        </w:rPr>
        <w:t xml:space="preserve"> </w:t>
      </w:r>
      <w:r w:rsidR="003E4571" w:rsidRPr="00240032">
        <w:rPr>
          <w:rFonts w:cs="Arial"/>
          <w:color w:val="000000"/>
          <w:sz w:val="24"/>
          <w:szCs w:val="24"/>
        </w:rPr>
        <w:t xml:space="preserve">en vindt dit </w:t>
      </w:r>
      <w:r w:rsidR="003E4571" w:rsidRPr="00190020">
        <w:rPr>
          <w:rFonts w:cs="Arial"/>
          <w:i/>
          <w:color w:val="000000"/>
          <w:sz w:val="24"/>
          <w:szCs w:val="24"/>
        </w:rPr>
        <w:t>een omzeiling van de reglementering</w:t>
      </w:r>
      <w:r w:rsidR="00757BF3" w:rsidRPr="00240032">
        <w:rPr>
          <w:rFonts w:cs="Arial"/>
          <w:color w:val="000000"/>
          <w:sz w:val="24"/>
          <w:szCs w:val="24"/>
        </w:rPr>
        <w:t>. VIVAS</w:t>
      </w:r>
      <w:r w:rsidR="003E4571" w:rsidRPr="00240032">
        <w:rPr>
          <w:rFonts w:cs="Arial"/>
          <w:color w:val="000000"/>
          <w:sz w:val="24"/>
          <w:szCs w:val="24"/>
        </w:rPr>
        <w:t xml:space="preserve"> </w:t>
      </w:r>
      <w:r w:rsidRPr="00240032">
        <w:rPr>
          <w:rFonts w:cs="Arial"/>
          <w:color w:val="000000"/>
          <w:sz w:val="24"/>
          <w:szCs w:val="24"/>
        </w:rPr>
        <w:t xml:space="preserve">klaagt deze praktijk dan ook al lange tijd aan en dit bij verschillende actoren. In het voorjaar zijn er enkele kleine stappen in de goede richting gezet. </w:t>
      </w:r>
      <w:r w:rsidR="00B953CD" w:rsidRPr="00240032">
        <w:rPr>
          <w:rFonts w:cs="Arial"/>
          <w:color w:val="000000"/>
          <w:sz w:val="24"/>
          <w:szCs w:val="24"/>
        </w:rPr>
        <w:t xml:space="preserve">Electrabel heeft de jaarlijkse vaste kosten voor sociale huurders </w:t>
      </w:r>
      <w:r w:rsidRPr="00240032">
        <w:rPr>
          <w:rFonts w:ascii="Calibri" w:hAnsi="Calibri" w:cs="Calibri"/>
          <w:color w:val="000000"/>
          <w:sz w:val="24"/>
          <w:szCs w:val="24"/>
        </w:rPr>
        <w:t xml:space="preserve">waar wordt gewerkt met een CHM–systeem </w:t>
      </w:r>
      <w:r w:rsidR="00B953CD" w:rsidRPr="00240032">
        <w:rPr>
          <w:rFonts w:ascii="Calibri" w:hAnsi="Calibri" w:cs="Calibri"/>
          <w:color w:val="000000"/>
          <w:sz w:val="24"/>
          <w:szCs w:val="24"/>
        </w:rPr>
        <w:t xml:space="preserve">laten dalen </w:t>
      </w:r>
      <w:r w:rsidRPr="00240032">
        <w:rPr>
          <w:rFonts w:ascii="Calibri" w:hAnsi="Calibri" w:cs="Calibri"/>
          <w:color w:val="000000"/>
          <w:sz w:val="24"/>
          <w:szCs w:val="24"/>
        </w:rPr>
        <w:t>met 30€</w:t>
      </w:r>
      <w:r w:rsidR="00B953CD" w:rsidRPr="00240032">
        <w:rPr>
          <w:rFonts w:ascii="Calibri" w:hAnsi="Calibri" w:cs="Calibri"/>
          <w:color w:val="000000"/>
          <w:sz w:val="24"/>
          <w:szCs w:val="24"/>
        </w:rPr>
        <w:t xml:space="preserve">. </w:t>
      </w:r>
      <w:r w:rsidR="00214326" w:rsidRPr="00240032">
        <w:rPr>
          <w:rFonts w:ascii="Calibri" w:hAnsi="Calibri" w:cs="Calibri"/>
          <w:color w:val="000000"/>
          <w:sz w:val="24"/>
          <w:szCs w:val="24"/>
        </w:rPr>
        <w:t xml:space="preserve">Dit is </w:t>
      </w:r>
      <w:r w:rsidRPr="00240032">
        <w:rPr>
          <w:rFonts w:ascii="Calibri" w:hAnsi="Calibri" w:cs="Calibri"/>
          <w:color w:val="000000"/>
          <w:sz w:val="24"/>
          <w:szCs w:val="24"/>
        </w:rPr>
        <w:t xml:space="preserve">een goede zaak. </w:t>
      </w:r>
      <w:r w:rsidR="00B953CD" w:rsidRPr="00240032">
        <w:rPr>
          <w:rFonts w:ascii="Calibri" w:hAnsi="Calibri" w:cs="Calibri"/>
          <w:color w:val="000000"/>
          <w:sz w:val="24"/>
          <w:szCs w:val="24"/>
        </w:rPr>
        <w:t xml:space="preserve">Zij betalen echter nog steeds een vaste kost van 110€! </w:t>
      </w:r>
      <w:r w:rsidR="00214326" w:rsidRPr="00240032">
        <w:rPr>
          <w:rFonts w:ascii="Calibri" w:hAnsi="Calibri" w:cs="Calibri"/>
          <w:color w:val="000000"/>
          <w:sz w:val="24"/>
          <w:szCs w:val="24"/>
        </w:rPr>
        <w:t xml:space="preserve">VIVAS blijft bij haar standpunt en vindt dat </w:t>
      </w:r>
      <w:r w:rsidR="00411C11" w:rsidRPr="00240032">
        <w:rPr>
          <w:rFonts w:ascii="Calibri" w:hAnsi="Calibri" w:cs="Calibri"/>
          <w:color w:val="000000"/>
          <w:sz w:val="24"/>
          <w:szCs w:val="24"/>
        </w:rPr>
        <w:t xml:space="preserve">deze </w:t>
      </w:r>
      <w:r w:rsidR="00214326" w:rsidRPr="00240032">
        <w:rPr>
          <w:rFonts w:ascii="Calibri" w:hAnsi="Calibri" w:cs="Calibri"/>
          <w:color w:val="000000"/>
          <w:sz w:val="24"/>
          <w:szCs w:val="24"/>
        </w:rPr>
        <w:t xml:space="preserve">huurders recht hebben op </w:t>
      </w:r>
      <w:r w:rsidR="00B953CD" w:rsidRPr="00240032">
        <w:rPr>
          <w:rFonts w:ascii="Calibri" w:hAnsi="Calibri" w:cs="Calibri"/>
          <w:color w:val="000000"/>
          <w:sz w:val="24"/>
          <w:szCs w:val="24"/>
        </w:rPr>
        <w:t xml:space="preserve">een volwaardig </w:t>
      </w:r>
      <w:r w:rsidR="00214326" w:rsidRPr="00240032">
        <w:rPr>
          <w:rFonts w:ascii="Calibri" w:hAnsi="Calibri" w:cs="Calibri"/>
          <w:color w:val="000000"/>
          <w:sz w:val="24"/>
          <w:szCs w:val="24"/>
        </w:rPr>
        <w:t>soci</w:t>
      </w:r>
      <w:r w:rsidR="00B953CD" w:rsidRPr="00240032">
        <w:rPr>
          <w:rFonts w:ascii="Calibri" w:hAnsi="Calibri" w:cs="Calibri"/>
          <w:color w:val="000000"/>
          <w:sz w:val="24"/>
          <w:szCs w:val="24"/>
        </w:rPr>
        <w:t>a</w:t>
      </w:r>
      <w:r w:rsidR="00214326" w:rsidRPr="00240032">
        <w:rPr>
          <w:rFonts w:ascii="Calibri" w:hAnsi="Calibri" w:cs="Calibri"/>
          <w:color w:val="000000"/>
          <w:sz w:val="24"/>
          <w:szCs w:val="24"/>
        </w:rPr>
        <w:t>al tarief</w:t>
      </w:r>
      <w:r w:rsidR="00411C11" w:rsidRPr="00240032">
        <w:rPr>
          <w:rFonts w:ascii="Calibri" w:hAnsi="Calibri" w:cs="Calibri"/>
          <w:color w:val="000000"/>
          <w:sz w:val="24"/>
          <w:szCs w:val="24"/>
        </w:rPr>
        <w:t xml:space="preserve">. Dit </w:t>
      </w:r>
      <w:r w:rsidR="00B617ED" w:rsidRPr="00240032">
        <w:rPr>
          <w:rFonts w:ascii="Calibri" w:hAnsi="Calibri" w:cs="Calibri"/>
          <w:color w:val="000000"/>
          <w:sz w:val="24"/>
          <w:szCs w:val="24"/>
        </w:rPr>
        <w:t>betekent</w:t>
      </w:r>
      <w:r w:rsidR="00411C11" w:rsidRPr="00240032">
        <w:rPr>
          <w:rFonts w:ascii="Calibri" w:hAnsi="Calibri" w:cs="Calibri"/>
          <w:color w:val="000000"/>
          <w:sz w:val="24"/>
          <w:szCs w:val="24"/>
        </w:rPr>
        <w:t xml:space="preserve"> dat zij </w:t>
      </w:r>
      <w:r w:rsidR="00214326" w:rsidRPr="00240032">
        <w:rPr>
          <w:rFonts w:ascii="Calibri" w:hAnsi="Calibri" w:cs="Calibri"/>
          <w:color w:val="000000"/>
          <w:sz w:val="24"/>
          <w:szCs w:val="24"/>
        </w:rPr>
        <w:t>geen vaste kosten</w:t>
      </w:r>
      <w:r w:rsidR="00411C11" w:rsidRPr="00240032">
        <w:rPr>
          <w:rFonts w:ascii="Calibri" w:hAnsi="Calibri" w:cs="Calibri"/>
          <w:color w:val="000000"/>
          <w:sz w:val="24"/>
          <w:szCs w:val="24"/>
        </w:rPr>
        <w:t xml:space="preserve"> en geen </w:t>
      </w:r>
      <w:r w:rsidR="00214326" w:rsidRPr="00240032">
        <w:rPr>
          <w:rFonts w:ascii="Calibri" w:hAnsi="Calibri" w:cs="Calibri"/>
          <w:color w:val="000000"/>
          <w:sz w:val="24"/>
          <w:szCs w:val="24"/>
        </w:rPr>
        <w:t>ta</w:t>
      </w:r>
      <w:r w:rsidR="003D6F3B" w:rsidRPr="00240032">
        <w:rPr>
          <w:rFonts w:ascii="Calibri" w:hAnsi="Calibri" w:cs="Calibri"/>
          <w:color w:val="000000"/>
          <w:sz w:val="24"/>
          <w:szCs w:val="24"/>
        </w:rPr>
        <w:t>ks</w:t>
      </w:r>
      <w:r w:rsidR="00214326" w:rsidRPr="00240032">
        <w:rPr>
          <w:rFonts w:ascii="Calibri" w:hAnsi="Calibri" w:cs="Calibri"/>
          <w:color w:val="000000"/>
          <w:sz w:val="24"/>
          <w:szCs w:val="24"/>
        </w:rPr>
        <w:t xml:space="preserve">en moeten betalen. Een huurder heeft in deze immers geen keuze. </w:t>
      </w:r>
      <w:r w:rsidR="00B924CF" w:rsidRPr="00240032">
        <w:rPr>
          <w:rFonts w:ascii="Calibri" w:hAnsi="Calibri" w:cs="Calibri"/>
          <w:color w:val="000000"/>
          <w:sz w:val="24"/>
          <w:szCs w:val="24"/>
        </w:rPr>
        <w:t xml:space="preserve">VIVAS </w:t>
      </w:r>
      <w:r w:rsidR="00B924CF" w:rsidRPr="00240032">
        <w:rPr>
          <w:rFonts w:cs="Arial"/>
          <w:color w:val="000000"/>
          <w:sz w:val="24"/>
          <w:szCs w:val="24"/>
        </w:rPr>
        <w:t xml:space="preserve">vraagt aan de minister om hierin initiatief te nemen. </w:t>
      </w:r>
      <w:r w:rsidR="00B924CF" w:rsidRPr="00190020" w:rsidDel="00D469BC">
        <w:rPr>
          <w:rFonts w:cs="Arial"/>
          <w:i/>
          <w:color w:val="000000"/>
          <w:sz w:val="24"/>
          <w:szCs w:val="24"/>
        </w:rPr>
        <w:t>Vooral de hoge vaste kosten</w:t>
      </w:r>
      <w:r w:rsidR="00B924CF" w:rsidRPr="00240032" w:rsidDel="00D469BC">
        <w:rPr>
          <w:rFonts w:cs="Arial"/>
          <w:color w:val="000000"/>
          <w:sz w:val="24"/>
          <w:szCs w:val="24"/>
        </w:rPr>
        <w:t xml:space="preserve"> </w:t>
      </w:r>
      <w:r w:rsidR="00B41D50" w:rsidRPr="00240032">
        <w:rPr>
          <w:rFonts w:cs="Arial"/>
          <w:color w:val="000000"/>
          <w:sz w:val="24"/>
          <w:szCs w:val="24"/>
        </w:rPr>
        <w:t xml:space="preserve">(vast </w:t>
      </w:r>
      <w:r w:rsidR="00B617ED" w:rsidRPr="00240032">
        <w:rPr>
          <w:rFonts w:cs="Arial"/>
          <w:color w:val="000000"/>
          <w:sz w:val="24"/>
          <w:szCs w:val="24"/>
        </w:rPr>
        <w:t>recht)</w:t>
      </w:r>
      <w:r w:rsidR="00B41D50" w:rsidRPr="00240032">
        <w:rPr>
          <w:rFonts w:cs="Arial"/>
          <w:color w:val="000000"/>
          <w:sz w:val="24"/>
          <w:szCs w:val="24"/>
        </w:rPr>
        <w:t xml:space="preserve"> </w:t>
      </w:r>
      <w:r w:rsidR="00E32D5A" w:rsidRPr="00240032">
        <w:rPr>
          <w:rFonts w:cs="Arial"/>
          <w:color w:val="000000"/>
          <w:sz w:val="24"/>
          <w:szCs w:val="24"/>
        </w:rPr>
        <w:t xml:space="preserve">bij het CHM-systeem </w:t>
      </w:r>
      <w:r w:rsidR="00B924CF" w:rsidRPr="00240032" w:rsidDel="00D469BC">
        <w:rPr>
          <w:rFonts w:cs="Arial"/>
          <w:color w:val="000000"/>
          <w:sz w:val="24"/>
          <w:szCs w:val="24"/>
        </w:rPr>
        <w:t>maken deze factuur een pak hoger dan de factuur van de huurders met een gewone collectieve installatie.</w:t>
      </w:r>
      <w:r w:rsidR="00B924CF" w:rsidRPr="00240032">
        <w:rPr>
          <w:rFonts w:cs="Arial"/>
          <w:color w:val="000000"/>
          <w:sz w:val="24"/>
          <w:szCs w:val="24"/>
        </w:rPr>
        <w:t xml:space="preserve"> </w:t>
      </w:r>
      <w:r w:rsidR="00B41D50" w:rsidRPr="00240032">
        <w:rPr>
          <w:rFonts w:cs="Arial"/>
          <w:color w:val="000000"/>
          <w:sz w:val="24"/>
          <w:szCs w:val="24"/>
        </w:rPr>
        <w:t>Deze laatsten betalen immers geen vast recht omdat zij recht hebben op het sociaal tarief.</w:t>
      </w:r>
      <w:r w:rsidR="00190020" w:rsidRPr="00190020">
        <w:rPr>
          <w:rFonts w:ascii="Calibri" w:hAnsi="Calibri" w:cs="Calibri"/>
          <w:color w:val="000000"/>
          <w:sz w:val="24"/>
          <w:szCs w:val="24"/>
        </w:rPr>
        <w:t xml:space="preserve"> </w:t>
      </w:r>
      <w:r w:rsidR="00190020" w:rsidRPr="00240032">
        <w:rPr>
          <w:rFonts w:ascii="Calibri" w:hAnsi="Calibri" w:cs="Calibri"/>
          <w:color w:val="000000"/>
          <w:sz w:val="24"/>
          <w:szCs w:val="24"/>
        </w:rPr>
        <w:t xml:space="preserve">Wij willen dan ook blijven stellen dat het CHM-systeem, net zoals andere collectieve systemen, misschien wel energiezuiniger is, maar daarom niet energiegoedkoper is. </w:t>
      </w:r>
    </w:p>
    <w:p w14:paraId="5B2C85C2" w14:textId="487EDB7D" w:rsidR="00190020" w:rsidRPr="003D7320" w:rsidRDefault="00B924CF" w:rsidP="00372FFA">
      <w:pPr>
        <w:autoSpaceDE w:val="0"/>
        <w:autoSpaceDN w:val="0"/>
        <w:adjustRightInd w:val="0"/>
        <w:spacing w:after="80" w:line="240" w:lineRule="auto"/>
        <w:jc w:val="both"/>
        <w:rPr>
          <w:rFonts w:ascii="Calibri" w:hAnsi="Calibri" w:cs="Calibri"/>
          <w:color w:val="000000"/>
          <w:sz w:val="24"/>
          <w:szCs w:val="24"/>
        </w:rPr>
      </w:pPr>
      <w:r w:rsidRPr="00240032">
        <w:rPr>
          <w:rFonts w:ascii="Calibri" w:hAnsi="Calibri" w:cs="Calibri"/>
          <w:color w:val="000000"/>
          <w:sz w:val="24"/>
          <w:szCs w:val="24"/>
        </w:rPr>
        <w:t xml:space="preserve">Verder wijzen we op het belang van </w:t>
      </w:r>
      <w:r w:rsidRPr="00190020">
        <w:rPr>
          <w:rFonts w:ascii="Calibri" w:hAnsi="Calibri" w:cs="Calibri"/>
          <w:i/>
          <w:color w:val="000000"/>
          <w:sz w:val="24"/>
          <w:szCs w:val="24"/>
        </w:rPr>
        <w:t>een grondig onderzoek</w:t>
      </w:r>
      <w:r w:rsidRPr="00240032">
        <w:rPr>
          <w:rFonts w:ascii="Calibri" w:hAnsi="Calibri" w:cs="Calibri"/>
          <w:color w:val="000000"/>
          <w:sz w:val="24"/>
          <w:szCs w:val="24"/>
        </w:rPr>
        <w:t xml:space="preserve"> door de </w:t>
      </w:r>
      <w:proofErr w:type="spellStart"/>
      <w:r w:rsidR="005F3E8F">
        <w:rPr>
          <w:rFonts w:ascii="Calibri" w:hAnsi="Calibri" w:cs="Calibri"/>
          <w:color w:val="000000"/>
          <w:sz w:val="24"/>
          <w:szCs w:val="24"/>
        </w:rPr>
        <w:t>SHM’s</w:t>
      </w:r>
      <w:proofErr w:type="spellEnd"/>
      <w:r w:rsidR="005F3E8F">
        <w:rPr>
          <w:rFonts w:ascii="Calibri" w:hAnsi="Calibri" w:cs="Calibri"/>
          <w:color w:val="000000"/>
          <w:sz w:val="24"/>
          <w:szCs w:val="24"/>
        </w:rPr>
        <w:t xml:space="preserve"> </w:t>
      </w:r>
      <w:r w:rsidRPr="00240032">
        <w:rPr>
          <w:rFonts w:ascii="Calibri" w:hAnsi="Calibri" w:cs="Calibri"/>
          <w:color w:val="000000"/>
          <w:sz w:val="24"/>
          <w:szCs w:val="24"/>
        </w:rPr>
        <w:t xml:space="preserve">naar de totale kosten voor de </w:t>
      </w:r>
      <w:r w:rsidR="00B617ED" w:rsidRPr="00240032">
        <w:rPr>
          <w:rFonts w:ascii="Calibri" w:hAnsi="Calibri" w:cs="Calibri"/>
          <w:color w:val="000000"/>
          <w:sz w:val="24"/>
          <w:szCs w:val="24"/>
        </w:rPr>
        <w:t>huurder wanneer</w:t>
      </w:r>
      <w:r w:rsidR="00214326" w:rsidRPr="00240032">
        <w:rPr>
          <w:rFonts w:ascii="Calibri" w:hAnsi="Calibri" w:cs="Calibri"/>
          <w:color w:val="000000"/>
          <w:sz w:val="24"/>
          <w:szCs w:val="24"/>
        </w:rPr>
        <w:t xml:space="preserve"> er nog eens </w:t>
      </w:r>
      <w:r w:rsidR="00214326" w:rsidRPr="00190020">
        <w:rPr>
          <w:rFonts w:ascii="Calibri" w:hAnsi="Calibri" w:cs="Calibri"/>
          <w:i/>
          <w:color w:val="000000"/>
          <w:sz w:val="24"/>
          <w:szCs w:val="24"/>
        </w:rPr>
        <w:t>zo’n nieuw systeem</w:t>
      </w:r>
      <w:r w:rsidR="00214326" w:rsidRPr="00240032">
        <w:rPr>
          <w:rFonts w:ascii="Calibri" w:hAnsi="Calibri" w:cs="Calibri"/>
          <w:color w:val="000000"/>
          <w:sz w:val="24"/>
          <w:szCs w:val="24"/>
        </w:rPr>
        <w:t xml:space="preserve"> wordt voorgestel</w:t>
      </w:r>
      <w:r w:rsidR="00214326" w:rsidRPr="005F3E8F">
        <w:rPr>
          <w:rFonts w:ascii="Calibri" w:hAnsi="Calibri" w:cs="Calibri"/>
          <w:color w:val="000000"/>
          <w:sz w:val="24"/>
          <w:szCs w:val="24"/>
        </w:rPr>
        <w:t>d</w:t>
      </w:r>
      <w:r w:rsidR="00E32D5A" w:rsidRPr="005F3E8F">
        <w:rPr>
          <w:rFonts w:ascii="Calibri" w:hAnsi="Calibri" w:cs="Calibri"/>
          <w:color w:val="000000"/>
          <w:sz w:val="24"/>
          <w:szCs w:val="24"/>
        </w:rPr>
        <w:t>.</w:t>
      </w:r>
      <w:r w:rsidR="0074275E" w:rsidRPr="005F3E8F">
        <w:rPr>
          <w:rFonts w:ascii="Calibri" w:hAnsi="Calibri" w:cs="Calibri"/>
          <w:color w:val="000000"/>
          <w:sz w:val="24"/>
          <w:szCs w:val="24"/>
        </w:rPr>
        <w:t xml:space="preserve"> </w:t>
      </w:r>
      <w:r w:rsidR="00C7143D">
        <w:rPr>
          <w:rFonts w:ascii="Calibri" w:hAnsi="Calibri" w:cs="Calibri"/>
          <w:color w:val="000000"/>
          <w:sz w:val="24"/>
          <w:szCs w:val="24"/>
        </w:rPr>
        <w:t>W</w:t>
      </w:r>
      <w:r w:rsidR="0074275E" w:rsidRPr="005F3E8F">
        <w:rPr>
          <w:rFonts w:ascii="Calibri" w:hAnsi="Calibri" w:cs="Calibri"/>
          <w:color w:val="000000"/>
          <w:sz w:val="24"/>
          <w:szCs w:val="24"/>
        </w:rPr>
        <w:t>anneer de leidingen voor het warmtetransport bijvoorbeeld slecht geïsoleerd zijn of aan de buitenzijde van het gebouw liggen, loopt het gemeenschappelijk warmteverlies te fors op.</w:t>
      </w:r>
      <w:r w:rsidR="0074275E">
        <w:rPr>
          <w:rFonts w:ascii="Calibri" w:hAnsi="Calibri" w:cs="Calibri"/>
          <w:color w:val="000000"/>
          <w:sz w:val="24"/>
          <w:szCs w:val="24"/>
        </w:rPr>
        <w:t xml:space="preserve"> </w:t>
      </w:r>
    </w:p>
    <w:p w14:paraId="42423BDB" w14:textId="77777777" w:rsidR="00DD75AA" w:rsidRDefault="00DD75AA">
      <w:pPr>
        <w:rPr>
          <w:rFonts w:eastAsiaTheme="majorEastAsia" w:cstheme="majorBidi"/>
          <w:color w:val="1F4D78" w:themeColor="accent1" w:themeShade="7F"/>
          <w:sz w:val="24"/>
          <w:szCs w:val="24"/>
          <w:lang w:val="nl-NL"/>
        </w:rPr>
      </w:pPr>
      <w:bookmarkStart w:id="22" w:name="_Toc467228732"/>
      <w:r>
        <w:rPr>
          <w:lang w:val="nl-NL"/>
        </w:rPr>
        <w:br w:type="page"/>
      </w:r>
    </w:p>
    <w:p w14:paraId="0A030F43" w14:textId="3E93AC35" w:rsidR="005344D3" w:rsidRPr="005614B8" w:rsidRDefault="005344D3" w:rsidP="00DD75AA">
      <w:pPr>
        <w:pStyle w:val="Kop3"/>
        <w:numPr>
          <w:ilvl w:val="2"/>
          <w:numId w:val="28"/>
        </w:numPr>
        <w:spacing w:before="240" w:line="240" w:lineRule="auto"/>
        <w:ind w:left="1225" w:hanging="505"/>
        <w:jc w:val="both"/>
        <w:rPr>
          <w:rFonts w:asciiTheme="minorHAnsi" w:hAnsiTheme="minorHAnsi"/>
          <w:lang w:val="nl-NL"/>
        </w:rPr>
      </w:pPr>
      <w:r w:rsidRPr="005614B8">
        <w:rPr>
          <w:rFonts w:asciiTheme="minorHAnsi" w:hAnsiTheme="minorHAnsi"/>
          <w:lang w:val="nl-NL"/>
        </w:rPr>
        <w:lastRenderedPageBreak/>
        <w:t>Energiezuinig wonen niet ten koste van betaalbaarheid</w:t>
      </w:r>
      <w:bookmarkEnd w:id="22"/>
    </w:p>
    <w:p w14:paraId="326D39E2" w14:textId="483298A5" w:rsidR="005344D3" w:rsidRPr="005614B8" w:rsidRDefault="005344D3" w:rsidP="00372FFA">
      <w:pPr>
        <w:autoSpaceDE w:val="0"/>
        <w:autoSpaceDN w:val="0"/>
        <w:adjustRightInd w:val="0"/>
        <w:spacing w:after="80" w:line="240" w:lineRule="auto"/>
        <w:jc w:val="both"/>
        <w:rPr>
          <w:rFonts w:cs="Arial"/>
          <w:sz w:val="24"/>
          <w:szCs w:val="24"/>
        </w:rPr>
      </w:pPr>
      <w:r w:rsidRPr="005614B8">
        <w:rPr>
          <w:rFonts w:cs="Calibri-Bold"/>
          <w:bCs/>
          <w:color w:val="000000"/>
          <w:sz w:val="24"/>
          <w:szCs w:val="24"/>
        </w:rPr>
        <w:t xml:space="preserve">Sociale huisvestingsmaatschappijen hebben een voorbeeldfunctie met betrekking tot </w:t>
      </w:r>
      <w:r w:rsidRPr="00190020">
        <w:rPr>
          <w:rFonts w:cs="Calibri-Bold"/>
          <w:bCs/>
          <w:i/>
          <w:color w:val="000000"/>
          <w:sz w:val="24"/>
          <w:szCs w:val="24"/>
        </w:rPr>
        <w:t>energiebesparende investeringen</w:t>
      </w:r>
      <w:r w:rsidRPr="005614B8">
        <w:rPr>
          <w:rFonts w:cs="Calibri-Bold"/>
          <w:bCs/>
          <w:color w:val="000000"/>
          <w:sz w:val="24"/>
          <w:szCs w:val="24"/>
        </w:rPr>
        <w:t xml:space="preserve">. Toch scoort hun patrimonium uitermate slecht op dit punt. Een doorlichting van het sociaal huurwoningpatrimonium leert dat 33% van de sociale huurwoningen niet voldoet aan de doelstellingen van het </w:t>
      </w:r>
      <w:proofErr w:type="spellStart"/>
      <w:r w:rsidRPr="005614B8">
        <w:rPr>
          <w:rFonts w:cs="Calibri-Bold"/>
          <w:bCs/>
          <w:color w:val="000000"/>
          <w:sz w:val="24"/>
          <w:szCs w:val="24"/>
        </w:rPr>
        <w:t>Energierenovatieprogramma</w:t>
      </w:r>
      <w:proofErr w:type="spellEnd"/>
      <w:r w:rsidRPr="005614B8">
        <w:rPr>
          <w:rFonts w:cs="Calibri-Bold"/>
          <w:bCs/>
          <w:color w:val="000000"/>
          <w:sz w:val="24"/>
          <w:szCs w:val="24"/>
        </w:rPr>
        <w:t xml:space="preserve"> 2020 (ERP 2020). Dat wil zeggen dat de woning een of meer </w:t>
      </w:r>
      <w:r w:rsidR="00CA4C6A">
        <w:rPr>
          <w:rFonts w:cs="Calibri-Bold"/>
          <w:bCs/>
          <w:color w:val="000000"/>
          <w:sz w:val="24"/>
          <w:szCs w:val="24"/>
        </w:rPr>
        <w:t xml:space="preserve">van </w:t>
      </w:r>
      <w:r w:rsidRPr="005614B8">
        <w:rPr>
          <w:rFonts w:cs="Calibri-Bold"/>
          <w:bCs/>
          <w:color w:val="000000"/>
          <w:sz w:val="24"/>
          <w:szCs w:val="24"/>
        </w:rPr>
        <w:t xml:space="preserve">volgende gebreken kent: geen dakisolatie, enkel glas en/of een verouderde verwarmingsinstallatie. Voor de helft van de sociale huurwoningen zijn de komende jaren belangrijke investeringen in energiezuinigheid </w:t>
      </w:r>
      <w:r w:rsidRPr="003D7320">
        <w:rPr>
          <w:rFonts w:cs="Calibri-Bold"/>
          <w:bCs/>
          <w:color w:val="000000"/>
          <w:sz w:val="24"/>
          <w:szCs w:val="24"/>
        </w:rPr>
        <w:t xml:space="preserve">op til. </w:t>
      </w:r>
      <w:r w:rsidRPr="005614B8">
        <w:rPr>
          <w:sz w:val="24"/>
          <w:szCs w:val="24"/>
        </w:rPr>
        <w:t>De</w:t>
      </w:r>
      <w:r w:rsidRPr="005614B8">
        <w:rPr>
          <w:rFonts w:cs="Arial"/>
          <w:sz w:val="24"/>
          <w:szCs w:val="24"/>
        </w:rPr>
        <w:t xml:space="preserve"> overheid moet </w:t>
      </w:r>
      <w:r w:rsidRPr="00190020">
        <w:rPr>
          <w:rFonts w:cs="Arial"/>
          <w:i/>
          <w:sz w:val="24"/>
          <w:szCs w:val="24"/>
        </w:rPr>
        <w:t>voldoende middelen</w:t>
      </w:r>
      <w:r w:rsidRPr="005614B8">
        <w:rPr>
          <w:rFonts w:cs="Arial"/>
          <w:sz w:val="24"/>
          <w:szCs w:val="24"/>
        </w:rPr>
        <w:t xml:space="preserve"> voorzien opdat sociale woningen energiezuinig gemaakt kunnen worden. </w:t>
      </w:r>
      <w:r w:rsidR="0074275E">
        <w:rPr>
          <w:rFonts w:cs="Arial"/>
          <w:sz w:val="24"/>
          <w:szCs w:val="24"/>
        </w:rPr>
        <w:t xml:space="preserve">Zo niet, halen we de doelstellingen niet.  </w:t>
      </w:r>
    </w:p>
    <w:p w14:paraId="61040146" w14:textId="5E583BBD" w:rsidR="005344D3" w:rsidRPr="003D7320" w:rsidRDefault="005344D3" w:rsidP="00372FFA">
      <w:pPr>
        <w:autoSpaceDE w:val="0"/>
        <w:autoSpaceDN w:val="0"/>
        <w:adjustRightInd w:val="0"/>
        <w:spacing w:after="80" w:line="240" w:lineRule="auto"/>
        <w:jc w:val="both"/>
        <w:rPr>
          <w:rFonts w:cs="Calibri"/>
          <w:color w:val="000000"/>
          <w:sz w:val="24"/>
          <w:szCs w:val="24"/>
        </w:rPr>
      </w:pPr>
      <w:r w:rsidRPr="005614B8">
        <w:rPr>
          <w:rFonts w:cs="Calibri"/>
          <w:color w:val="000000"/>
          <w:sz w:val="24"/>
          <w:szCs w:val="24"/>
        </w:rPr>
        <w:t xml:space="preserve">Als er investeringen worden gedaan inzake isolatie die verder gaan dan de minimale verplichting wat de isolatienormen betreft, kan dit impact hebben op de huurprijs. De vraag stelt zich of het </w:t>
      </w:r>
      <w:r w:rsidRPr="00190020">
        <w:rPr>
          <w:rFonts w:cs="Calibri"/>
          <w:i/>
          <w:color w:val="000000"/>
          <w:sz w:val="24"/>
          <w:szCs w:val="24"/>
        </w:rPr>
        <w:t xml:space="preserve">nadeel van een hogere huurprijs altijd </w:t>
      </w:r>
      <w:r w:rsidR="00397EFC" w:rsidRPr="00190020">
        <w:rPr>
          <w:rFonts w:cs="Calibri"/>
          <w:i/>
          <w:color w:val="000000"/>
          <w:sz w:val="24"/>
          <w:szCs w:val="24"/>
        </w:rPr>
        <w:t xml:space="preserve">gecompenseerd </w:t>
      </w:r>
      <w:r w:rsidRPr="00190020">
        <w:rPr>
          <w:rFonts w:cs="Calibri"/>
          <w:i/>
          <w:color w:val="000000"/>
          <w:sz w:val="24"/>
          <w:szCs w:val="24"/>
        </w:rPr>
        <w:t>wordt door het voordeel van een lagere energiefactuur</w:t>
      </w:r>
      <w:r w:rsidRPr="005614B8">
        <w:rPr>
          <w:rFonts w:cs="Calibri"/>
          <w:color w:val="000000"/>
          <w:sz w:val="24"/>
          <w:szCs w:val="24"/>
        </w:rPr>
        <w:t xml:space="preserve">. </w:t>
      </w:r>
      <w:r w:rsidR="0074275E">
        <w:rPr>
          <w:rFonts w:cs="Calibri"/>
          <w:color w:val="000000"/>
          <w:sz w:val="24"/>
          <w:szCs w:val="24"/>
        </w:rPr>
        <w:t xml:space="preserve">Onderzoek toont aan dat dit niet steeds het geval is. </w:t>
      </w:r>
    </w:p>
    <w:p w14:paraId="5070B1BB" w14:textId="77777777" w:rsidR="00700FB3" w:rsidRPr="005614B8" w:rsidRDefault="00305BC3" w:rsidP="00DD75AA">
      <w:pPr>
        <w:pStyle w:val="Kop3"/>
        <w:numPr>
          <w:ilvl w:val="2"/>
          <w:numId w:val="28"/>
        </w:numPr>
        <w:spacing w:before="240" w:line="240" w:lineRule="auto"/>
        <w:ind w:left="1225" w:hanging="505"/>
        <w:jc w:val="both"/>
        <w:rPr>
          <w:rFonts w:asciiTheme="minorHAnsi" w:hAnsiTheme="minorHAnsi"/>
          <w:lang w:val="nl-NL"/>
        </w:rPr>
      </w:pPr>
      <w:bookmarkStart w:id="23" w:name="_Toc467228733"/>
      <w:r w:rsidRPr="005614B8">
        <w:rPr>
          <w:rFonts w:asciiTheme="minorHAnsi" w:hAnsiTheme="minorHAnsi"/>
          <w:lang w:val="nl-NL"/>
        </w:rPr>
        <w:t>Sensibilisering van huurders</w:t>
      </w:r>
      <w:bookmarkEnd w:id="23"/>
    </w:p>
    <w:p w14:paraId="728F1098" w14:textId="1BBF8267" w:rsidR="0024742D" w:rsidRPr="005614B8" w:rsidRDefault="00214326" w:rsidP="00372FFA">
      <w:pPr>
        <w:autoSpaceDE w:val="0"/>
        <w:autoSpaceDN w:val="0"/>
        <w:adjustRightInd w:val="0"/>
        <w:spacing w:after="0" w:line="240" w:lineRule="auto"/>
        <w:jc w:val="both"/>
        <w:rPr>
          <w:rFonts w:cs="Arial"/>
          <w:color w:val="000000"/>
          <w:sz w:val="24"/>
          <w:szCs w:val="24"/>
        </w:rPr>
      </w:pPr>
      <w:r w:rsidRPr="005614B8">
        <w:rPr>
          <w:rFonts w:cs="Arial"/>
          <w:color w:val="000000"/>
          <w:sz w:val="24"/>
          <w:szCs w:val="24"/>
        </w:rPr>
        <w:t xml:space="preserve">VIVAS </w:t>
      </w:r>
      <w:r w:rsidR="0024742D" w:rsidRPr="005614B8">
        <w:rPr>
          <w:rFonts w:cs="Arial"/>
          <w:color w:val="000000"/>
          <w:sz w:val="24"/>
          <w:szCs w:val="24"/>
        </w:rPr>
        <w:t xml:space="preserve">wil </w:t>
      </w:r>
      <w:r w:rsidR="00D92FF2" w:rsidRPr="005614B8">
        <w:rPr>
          <w:rFonts w:cs="Arial"/>
          <w:color w:val="000000"/>
          <w:sz w:val="24"/>
          <w:szCs w:val="24"/>
        </w:rPr>
        <w:t>dat huurders met collect</w:t>
      </w:r>
      <w:r w:rsidR="00F43D3B" w:rsidRPr="005614B8">
        <w:rPr>
          <w:rFonts w:cs="Arial"/>
          <w:color w:val="000000"/>
          <w:sz w:val="24"/>
          <w:szCs w:val="24"/>
        </w:rPr>
        <w:t>i</w:t>
      </w:r>
      <w:r w:rsidR="00D92FF2" w:rsidRPr="005614B8">
        <w:rPr>
          <w:rFonts w:cs="Arial"/>
          <w:color w:val="000000"/>
          <w:sz w:val="24"/>
          <w:szCs w:val="24"/>
        </w:rPr>
        <w:t>e</w:t>
      </w:r>
      <w:r w:rsidR="00F43D3B" w:rsidRPr="005614B8">
        <w:rPr>
          <w:rFonts w:cs="Arial"/>
          <w:color w:val="000000"/>
          <w:sz w:val="24"/>
          <w:szCs w:val="24"/>
        </w:rPr>
        <w:t xml:space="preserve">ve installaties </w:t>
      </w:r>
      <w:r w:rsidR="00D92FF2" w:rsidRPr="005614B8">
        <w:rPr>
          <w:rFonts w:cs="Arial"/>
          <w:color w:val="000000"/>
          <w:sz w:val="24"/>
          <w:szCs w:val="24"/>
        </w:rPr>
        <w:t xml:space="preserve">net als de bewoners die individueel zijn aangesloten op de distributienetwerken (van gas, elektriciteit en water) </w:t>
      </w:r>
      <w:r w:rsidR="00D92FF2" w:rsidRPr="00C37941">
        <w:rPr>
          <w:rFonts w:cs="Arial"/>
          <w:i/>
          <w:color w:val="000000"/>
          <w:sz w:val="24"/>
          <w:szCs w:val="24"/>
        </w:rPr>
        <w:t>jaarlijks een overzicht</w:t>
      </w:r>
      <w:r w:rsidR="00D92FF2" w:rsidRPr="005614B8">
        <w:rPr>
          <w:rFonts w:cs="Arial"/>
          <w:color w:val="000000"/>
          <w:sz w:val="24"/>
          <w:szCs w:val="24"/>
        </w:rPr>
        <w:t xml:space="preserve"> krijgen van hun verbruik en de evolutie hiervan ten aanzien van voorgaande jaren. Op deze manier worden h</w:t>
      </w:r>
      <w:r w:rsidR="00DF4822" w:rsidRPr="005614B8">
        <w:rPr>
          <w:rFonts w:cs="Arial"/>
          <w:color w:val="000000"/>
          <w:sz w:val="24"/>
          <w:szCs w:val="24"/>
        </w:rPr>
        <w:t xml:space="preserve">uurders </w:t>
      </w:r>
      <w:r w:rsidR="00757BF3" w:rsidRPr="005614B8">
        <w:rPr>
          <w:rFonts w:cs="Arial"/>
          <w:color w:val="000000"/>
          <w:sz w:val="24"/>
          <w:szCs w:val="24"/>
        </w:rPr>
        <w:t xml:space="preserve">aangezet tot rationeel </w:t>
      </w:r>
      <w:r w:rsidR="005F3E8F" w:rsidRPr="005614B8">
        <w:rPr>
          <w:rFonts w:cs="Arial"/>
          <w:color w:val="000000"/>
          <w:sz w:val="24"/>
          <w:szCs w:val="24"/>
        </w:rPr>
        <w:t>energie</w:t>
      </w:r>
      <w:r w:rsidR="005F3E8F">
        <w:rPr>
          <w:rFonts w:cs="Arial"/>
          <w:color w:val="000000"/>
          <w:sz w:val="24"/>
          <w:szCs w:val="24"/>
        </w:rPr>
        <w:t>g</w:t>
      </w:r>
      <w:r w:rsidR="005F3E8F" w:rsidRPr="005614B8">
        <w:rPr>
          <w:rFonts w:cs="Arial"/>
          <w:color w:val="000000"/>
          <w:sz w:val="24"/>
          <w:szCs w:val="24"/>
        </w:rPr>
        <w:t>ebruik</w:t>
      </w:r>
      <w:r w:rsidR="00757BF3" w:rsidRPr="005614B8">
        <w:rPr>
          <w:rFonts w:cs="Arial"/>
          <w:color w:val="000000"/>
          <w:sz w:val="24"/>
          <w:szCs w:val="24"/>
        </w:rPr>
        <w:t xml:space="preserve"> </w:t>
      </w:r>
      <w:r w:rsidR="00191C44" w:rsidRPr="005614B8">
        <w:rPr>
          <w:rFonts w:cs="Arial"/>
          <w:color w:val="000000"/>
          <w:sz w:val="24"/>
          <w:szCs w:val="24"/>
        </w:rPr>
        <w:t xml:space="preserve">en </w:t>
      </w:r>
      <w:r w:rsidR="00D92FF2" w:rsidRPr="005614B8">
        <w:rPr>
          <w:rFonts w:cs="Arial"/>
          <w:color w:val="000000"/>
          <w:sz w:val="24"/>
          <w:szCs w:val="24"/>
        </w:rPr>
        <w:t xml:space="preserve">hebben ze meer </w:t>
      </w:r>
      <w:r w:rsidR="0024742D" w:rsidRPr="005614B8">
        <w:rPr>
          <w:rFonts w:cs="Arial"/>
          <w:color w:val="000000"/>
          <w:sz w:val="24"/>
          <w:szCs w:val="24"/>
        </w:rPr>
        <w:t xml:space="preserve">controle over hun eigen gebruik. </w:t>
      </w:r>
    </w:p>
    <w:p w14:paraId="44A7DFFD" w14:textId="6998B194" w:rsidR="0024742D" w:rsidRPr="003D7320" w:rsidRDefault="00214326" w:rsidP="00372FFA">
      <w:pPr>
        <w:spacing w:after="0" w:line="240" w:lineRule="auto"/>
        <w:jc w:val="both"/>
        <w:rPr>
          <w:rFonts w:cs="Arial"/>
          <w:color w:val="000000"/>
          <w:sz w:val="24"/>
          <w:szCs w:val="24"/>
        </w:rPr>
      </w:pPr>
      <w:r w:rsidRPr="003D7320">
        <w:rPr>
          <w:rFonts w:cs="Arial"/>
          <w:color w:val="000000"/>
          <w:sz w:val="24"/>
          <w:szCs w:val="24"/>
        </w:rPr>
        <w:t xml:space="preserve">Ook kan </w:t>
      </w:r>
      <w:r w:rsidR="0024742D" w:rsidRPr="003D7320">
        <w:rPr>
          <w:rFonts w:cs="Arial"/>
          <w:color w:val="000000"/>
          <w:sz w:val="24"/>
          <w:szCs w:val="24"/>
        </w:rPr>
        <w:t xml:space="preserve">de regering het </w:t>
      </w:r>
      <w:r w:rsidR="0024742D" w:rsidRPr="00C37941">
        <w:rPr>
          <w:rFonts w:cs="Arial"/>
          <w:i/>
          <w:color w:val="000000"/>
          <w:sz w:val="24"/>
          <w:szCs w:val="24"/>
        </w:rPr>
        <w:t>rationeel energiegebruik in de sociale huisvesting stimuleren</w:t>
      </w:r>
      <w:r w:rsidR="0024742D" w:rsidRPr="003D7320">
        <w:rPr>
          <w:rFonts w:cs="Arial"/>
          <w:color w:val="000000"/>
          <w:sz w:val="24"/>
          <w:szCs w:val="24"/>
        </w:rPr>
        <w:t xml:space="preserve"> door middel van een ruim ondersteuningsprogramma. Dit kan bijvoorbeeld via de uitvoering van energiescans, de promotie van hulpmiddelen om energie te besparen en de gratis terbeschikkingstelling van besparingstoestellen.</w:t>
      </w:r>
    </w:p>
    <w:p w14:paraId="7CBA4FD5" w14:textId="589203A0" w:rsidR="00F129F6" w:rsidRPr="005F3E8F" w:rsidRDefault="00F129F6" w:rsidP="00372FFA">
      <w:pPr>
        <w:autoSpaceDE w:val="0"/>
        <w:autoSpaceDN w:val="0"/>
        <w:adjustRightInd w:val="0"/>
        <w:spacing w:after="80" w:line="240" w:lineRule="auto"/>
        <w:jc w:val="both"/>
        <w:rPr>
          <w:rFonts w:ascii="Calibri" w:hAnsi="Calibri" w:cs="Calibri"/>
          <w:color w:val="000000"/>
          <w:sz w:val="24"/>
          <w:szCs w:val="24"/>
        </w:rPr>
      </w:pPr>
      <w:r w:rsidRPr="005614B8">
        <w:rPr>
          <w:sz w:val="24"/>
          <w:szCs w:val="24"/>
        </w:rPr>
        <w:t xml:space="preserve">Bij de Woonbond in Nederland lopen meerdere projecten rond </w:t>
      </w:r>
      <w:r w:rsidRPr="00C37941">
        <w:rPr>
          <w:i/>
          <w:sz w:val="24"/>
          <w:szCs w:val="24"/>
        </w:rPr>
        <w:t>bewonersbetrokkenheid</w:t>
      </w:r>
      <w:r w:rsidRPr="005614B8">
        <w:rPr>
          <w:sz w:val="24"/>
          <w:szCs w:val="24"/>
        </w:rPr>
        <w:t xml:space="preserve"> bij het drukken van energie- en waterverbruikskosten. Deze worden </w:t>
      </w:r>
      <w:r w:rsidR="0074275E">
        <w:rPr>
          <w:sz w:val="24"/>
          <w:szCs w:val="24"/>
        </w:rPr>
        <w:t xml:space="preserve">zelfs </w:t>
      </w:r>
      <w:r w:rsidRPr="005614B8">
        <w:rPr>
          <w:sz w:val="24"/>
          <w:szCs w:val="24"/>
        </w:rPr>
        <w:t xml:space="preserve">mee gefinancierd door de energiebedrijven. Energiebedrijven daar zien immers in dat ze er zelf ook baat bij hebben als mensen minder moeten betalen voor hun energie, </w:t>
      </w:r>
      <w:r w:rsidR="00161812" w:rsidRPr="005614B8">
        <w:rPr>
          <w:sz w:val="24"/>
          <w:szCs w:val="24"/>
        </w:rPr>
        <w:t>want op</w:t>
      </w:r>
      <w:r w:rsidRPr="005614B8">
        <w:rPr>
          <w:sz w:val="24"/>
          <w:szCs w:val="24"/>
        </w:rPr>
        <w:t xml:space="preserve"> die manier </w:t>
      </w:r>
      <w:r w:rsidR="00811E6D">
        <w:rPr>
          <w:sz w:val="24"/>
          <w:szCs w:val="24"/>
        </w:rPr>
        <w:t xml:space="preserve">zijn er </w:t>
      </w:r>
      <w:r w:rsidRPr="005614B8">
        <w:rPr>
          <w:sz w:val="24"/>
          <w:szCs w:val="24"/>
        </w:rPr>
        <w:t xml:space="preserve">veel minder wanbetalers. Naast het betrekken van bewoners blijft het echter wel belangrijk dat ook de </w:t>
      </w:r>
      <w:proofErr w:type="spellStart"/>
      <w:r w:rsidRPr="005614B8">
        <w:rPr>
          <w:sz w:val="24"/>
          <w:szCs w:val="24"/>
        </w:rPr>
        <w:t>SHM’s</w:t>
      </w:r>
      <w:proofErr w:type="spellEnd"/>
      <w:r w:rsidRPr="005614B8">
        <w:rPr>
          <w:sz w:val="24"/>
          <w:szCs w:val="24"/>
        </w:rPr>
        <w:t xml:space="preserve"> en de energiebedrijven meewerken. Enkel van de bewoners verwachten dat ze zuiniger zijn met energie, zonder ook te investeren in zuinige toestellen en goede isolatie werkt niet. Maar andersom evenmin. Er moet dus op zoek gegaan worden naar echte samenwerkingen</w:t>
      </w:r>
      <w:r w:rsidR="00811E6D">
        <w:rPr>
          <w:sz w:val="24"/>
          <w:szCs w:val="24"/>
        </w:rPr>
        <w:t xml:space="preserve"> en win-win situaties</w:t>
      </w:r>
    </w:p>
    <w:p w14:paraId="3AD747A1" w14:textId="07AC41B8" w:rsidR="00403C2D" w:rsidRDefault="00403C2D" w:rsidP="00DD75AA">
      <w:pPr>
        <w:pStyle w:val="Kop3"/>
        <w:numPr>
          <w:ilvl w:val="2"/>
          <w:numId w:val="28"/>
        </w:numPr>
        <w:spacing w:before="240" w:line="240" w:lineRule="auto"/>
        <w:ind w:left="1225" w:hanging="505"/>
        <w:jc w:val="both"/>
        <w:rPr>
          <w:rFonts w:asciiTheme="minorHAnsi" w:hAnsiTheme="minorHAnsi"/>
          <w:lang w:val="nl-NL"/>
        </w:rPr>
      </w:pPr>
      <w:bookmarkStart w:id="24" w:name="_Toc467228734"/>
      <w:r w:rsidRPr="005614B8">
        <w:rPr>
          <w:rFonts w:asciiTheme="minorHAnsi" w:hAnsiTheme="minorHAnsi"/>
          <w:lang w:val="nl-NL"/>
        </w:rPr>
        <w:t>Gewijzigde regelgeving en impact op factuur</w:t>
      </w:r>
      <w:bookmarkEnd w:id="24"/>
    </w:p>
    <w:p w14:paraId="4E34EF8E" w14:textId="604B41D2" w:rsidR="005F3E8F" w:rsidRPr="005F3E8F" w:rsidRDefault="005F3E8F" w:rsidP="00C37941">
      <w:pPr>
        <w:spacing w:after="80" w:line="240" w:lineRule="auto"/>
        <w:jc w:val="both"/>
        <w:rPr>
          <w:sz w:val="24"/>
          <w:szCs w:val="24"/>
          <w:lang w:val="nl-NL"/>
        </w:rPr>
      </w:pPr>
      <w:r w:rsidRPr="005F3E8F">
        <w:rPr>
          <w:sz w:val="24"/>
          <w:szCs w:val="24"/>
          <w:lang w:val="nl-NL"/>
        </w:rPr>
        <w:t>De focus op energiebesparende maatregelen is een logische keuze: het werkt preventief om de energetische kwaliteit van de woningen te verbeteren. De impact op mogelijke huurprijsstijgingen hebben we hierboven reeds uiteengezet. De goedkoopste energie is de niet gebruikte energie. Maar ook deze energiebesparende maatregelen zullen slechts effect hebben op (middel-)lange termijn, daar waar nu reeds vele gezinnen het moeilijk hebben om hun energierekeningen te betalen. Door de vele tariefverhogingen zal dit aantal in de nabije toekomst alleen maar toenemen.</w:t>
      </w:r>
      <w:r w:rsidR="00C37941">
        <w:rPr>
          <w:sz w:val="24"/>
          <w:szCs w:val="24"/>
          <w:lang w:val="nl-NL"/>
        </w:rPr>
        <w:t xml:space="preserve"> </w:t>
      </w:r>
      <w:r w:rsidRPr="005F3E8F">
        <w:rPr>
          <w:sz w:val="24"/>
          <w:szCs w:val="24"/>
          <w:lang w:val="nl-NL"/>
        </w:rPr>
        <w:t xml:space="preserve">Ook de facturering van het waterverbruik is gewijzigd of dreigt in de toekomst te wijzigen. VIVAS wil hierbij betrokken worden. </w:t>
      </w:r>
    </w:p>
    <w:p w14:paraId="08E04D64" w14:textId="07EAA216" w:rsidR="00252528" w:rsidRPr="00B3059A" w:rsidRDefault="00252528" w:rsidP="00DD75AA">
      <w:pPr>
        <w:pStyle w:val="Kop2"/>
        <w:numPr>
          <w:ilvl w:val="1"/>
          <w:numId w:val="28"/>
        </w:numPr>
        <w:spacing w:before="240" w:after="120"/>
        <w:ind w:left="788" w:hanging="431"/>
        <w:jc w:val="both"/>
        <w:rPr>
          <w:b/>
        </w:rPr>
      </w:pPr>
      <w:bookmarkStart w:id="25" w:name="_Toc467228735"/>
      <w:r w:rsidRPr="00B3059A">
        <w:rPr>
          <w:b/>
        </w:rPr>
        <w:lastRenderedPageBreak/>
        <w:t>Betaalbaarheid en beheersbaarheid van kosten</w:t>
      </w:r>
      <w:bookmarkEnd w:id="25"/>
    </w:p>
    <w:p w14:paraId="41AAF5F3" w14:textId="00B5E437" w:rsidR="002F2EB6" w:rsidRPr="003D7320" w:rsidRDefault="0024742D" w:rsidP="00372FFA">
      <w:pPr>
        <w:autoSpaceDE w:val="0"/>
        <w:autoSpaceDN w:val="0"/>
        <w:adjustRightInd w:val="0"/>
        <w:spacing w:after="80" w:line="240" w:lineRule="auto"/>
        <w:jc w:val="both"/>
        <w:rPr>
          <w:rFonts w:cs="Calibri"/>
          <w:color w:val="000000"/>
          <w:sz w:val="24"/>
          <w:szCs w:val="24"/>
        </w:rPr>
      </w:pPr>
      <w:r w:rsidRPr="005614B8">
        <w:rPr>
          <w:rFonts w:cs="Calibri"/>
          <w:color w:val="000000"/>
          <w:sz w:val="24"/>
          <w:szCs w:val="24"/>
        </w:rPr>
        <w:t>Sociale huurders beklagen zich soms dat</w:t>
      </w:r>
      <w:r w:rsidR="00745B32" w:rsidRPr="005614B8">
        <w:rPr>
          <w:rFonts w:cs="Calibri"/>
          <w:color w:val="000000"/>
          <w:sz w:val="24"/>
          <w:szCs w:val="24"/>
        </w:rPr>
        <w:t>,</w:t>
      </w:r>
      <w:r w:rsidRPr="005614B8">
        <w:rPr>
          <w:rFonts w:cs="Calibri"/>
          <w:color w:val="000000"/>
          <w:sz w:val="24"/>
          <w:szCs w:val="24"/>
        </w:rPr>
        <w:t xml:space="preserve"> als de verhuurder voor renovatie kiest</w:t>
      </w:r>
      <w:r w:rsidR="00745B32" w:rsidRPr="005614B8">
        <w:rPr>
          <w:rFonts w:cs="Calibri"/>
          <w:color w:val="000000"/>
          <w:sz w:val="24"/>
          <w:szCs w:val="24"/>
        </w:rPr>
        <w:t>,</w:t>
      </w:r>
      <w:r w:rsidRPr="005614B8">
        <w:rPr>
          <w:rFonts w:cs="Calibri"/>
          <w:color w:val="000000"/>
          <w:sz w:val="24"/>
          <w:szCs w:val="24"/>
        </w:rPr>
        <w:t xml:space="preserve"> hij gebreken waarvoor een herstelling nodig was (maar niet uitvoerde of slecht uitvoerde met oog op een ‘nakende’ renovatie), op die manier </w:t>
      </w:r>
      <w:r w:rsidR="00191B3C" w:rsidRPr="005614B8">
        <w:rPr>
          <w:rFonts w:cs="Calibri"/>
          <w:color w:val="000000"/>
          <w:sz w:val="24"/>
          <w:szCs w:val="24"/>
        </w:rPr>
        <w:t xml:space="preserve">via een zogenaamde renovatie </w:t>
      </w:r>
      <w:r w:rsidRPr="005614B8">
        <w:rPr>
          <w:rFonts w:cs="Calibri"/>
          <w:color w:val="000000"/>
          <w:sz w:val="24"/>
          <w:szCs w:val="24"/>
        </w:rPr>
        <w:t>afwentel</w:t>
      </w:r>
      <w:r w:rsidR="00C37941">
        <w:rPr>
          <w:rFonts w:cs="Calibri"/>
          <w:color w:val="000000"/>
          <w:sz w:val="24"/>
          <w:szCs w:val="24"/>
        </w:rPr>
        <w:t xml:space="preserve">t </w:t>
      </w:r>
      <w:r w:rsidRPr="005614B8">
        <w:rPr>
          <w:rFonts w:cs="Calibri"/>
          <w:color w:val="000000"/>
          <w:sz w:val="24"/>
          <w:szCs w:val="24"/>
        </w:rPr>
        <w:t xml:space="preserve">op de huurder. </w:t>
      </w:r>
      <w:r w:rsidR="00745B32" w:rsidRPr="005614B8">
        <w:rPr>
          <w:rFonts w:cs="Calibri"/>
          <w:color w:val="000000"/>
          <w:sz w:val="24"/>
          <w:szCs w:val="24"/>
        </w:rPr>
        <w:t>Nochtans</w:t>
      </w:r>
      <w:r w:rsidRPr="005614B8">
        <w:rPr>
          <w:rFonts w:cs="Calibri"/>
          <w:color w:val="000000"/>
          <w:sz w:val="24"/>
          <w:szCs w:val="24"/>
        </w:rPr>
        <w:t xml:space="preserve"> zijn herstellingen </w:t>
      </w:r>
      <w:r w:rsidR="00745B32" w:rsidRPr="005614B8">
        <w:rPr>
          <w:rFonts w:cs="Calibri"/>
          <w:color w:val="000000"/>
          <w:sz w:val="24"/>
          <w:szCs w:val="24"/>
        </w:rPr>
        <w:t xml:space="preserve">die </w:t>
      </w:r>
      <w:r w:rsidRPr="005614B8">
        <w:rPr>
          <w:rFonts w:cs="Calibri"/>
          <w:color w:val="000000"/>
          <w:sz w:val="24"/>
          <w:szCs w:val="24"/>
        </w:rPr>
        <w:t xml:space="preserve">nodig </w:t>
      </w:r>
      <w:r w:rsidR="00745B32" w:rsidRPr="005614B8">
        <w:rPr>
          <w:rFonts w:cs="Calibri"/>
          <w:color w:val="000000"/>
          <w:sz w:val="24"/>
          <w:szCs w:val="24"/>
        </w:rPr>
        <w:t xml:space="preserve">zijn </w:t>
      </w:r>
      <w:r w:rsidRPr="005614B8">
        <w:rPr>
          <w:rFonts w:cs="Calibri"/>
          <w:color w:val="000000"/>
          <w:sz w:val="24"/>
          <w:szCs w:val="24"/>
        </w:rPr>
        <w:t>door constructiegebreken</w:t>
      </w:r>
      <w:r w:rsidR="00745B32" w:rsidRPr="005614B8">
        <w:rPr>
          <w:rFonts w:cs="Calibri"/>
          <w:color w:val="000000"/>
          <w:sz w:val="24"/>
          <w:szCs w:val="24"/>
        </w:rPr>
        <w:t>, ouderdom,</w:t>
      </w:r>
      <w:r w:rsidRPr="005614B8">
        <w:rPr>
          <w:rFonts w:cs="Calibri"/>
          <w:color w:val="000000"/>
          <w:sz w:val="24"/>
          <w:szCs w:val="24"/>
        </w:rPr>
        <w:t xml:space="preserve"> slijtage of </w:t>
      </w:r>
      <w:r w:rsidR="00371A3A" w:rsidRPr="005614B8">
        <w:rPr>
          <w:rFonts w:cs="Calibri"/>
          <w:color w:val="000000"/>
          <w:sz w:val="24"/>
          <w:szCs w:val="24"/>
        </w:rPr>
        <w:t xml:space="preserve">gebruik van erg </w:t>
      </w:r>
      <w:r w:rsidRPr="005614B8">
        <w:rPr>
          <w:rFonts w:cs="Calibri"/>
          <w:color w:val="000000"/>
          <w:sz w:val="24"/>
          <w:szCs w:val="24"/>
        </w:rPr>
        <w:t>slecht materiaal</w:t>
      </w:r>
      <w:r w:rsidR="00371A3A" w:rsidRPr="003D7320">
        <w:rPr>
          <w:rFonts w:cs="Calibri"/>
          <w:color w:val="000000"/>
          <w:sz w:val="24"/>
          <w:szCs w:val="24"/>
        </w:rPr>
        <w:t>,</w:t>
      </w:r>
      <w:r w:rsidRPr="003D7320">
        <w:rPr>
          <w:rFonts w:cs="Calibri"/>
          <w:color w:val="000000"/>
          <w:sz w:val="24"/>
          <w:szCs w:val="24"/>
        </w:rPr>
        <w:t xml:space="preserve"> altijd voor de verhuurder. </w:t>
      </w:r>
      <w:r w:rsidR="002F2EB6" w:rsidRPr="003D7320">
        <w:rPr>
          <w:rFonts w:cs="Calibri"/>
          <w:color w:val="000000"/>
          <w:sz w:val="24"/>
          <w:szCs w:val="24"/>
        </w:rPr>
        <w:t xml:space="preserve">VIVAS pleit voor een </w:t>
      </w:r>
      <w:r w:rsidR="002F2EB6" w:rsidRPr="00C37941">
        <w:rPr>
          <w:rFonts w:cs="Calibri"/>
          <w:i/>
          <w:color w:val="000000"/>
          <w:sz w:val="24"/>
          <w:szCs w:val="24"/>
        </w:rPr>
        <w:t>transparantie in de kosten</w:t>
      </w:r>
      <w:r w:rsidR="002F2EB6" w:rsidRPr="003D7320">
        <w:rPr>
          <w:rFonts w:cs="Calibri"/>
          <w:color w:val="000000"/>
          <w:sz w:val="24"/>
          <w:szCs w:val="24"/>
        </w:rPr>
        <w:t xml:space="preserve"> die gemaakt zijn bij herstellingen en de oorzaken van deze kosten om op die manier te vermijden dat de huurder opdraait voor kosten die in principe voor de verhuurder zijn. </w:t>
      </w:r>
    </w:p>
    <w:p w14:paraId="0E4255A3" w14:textId="1B7B627E" w:rsidR="00252528" w:rsidRPr="003D7320" w:rsidRDefault="009D4886" w:rsidP="00372FFA">
      <w:pPr>
        <w:autoSpaceDE w:val="0"/>
        <w:autoSpaceDN w:val="0"/>
        <w:adjustRightInd w:val="0"/>
        <w:spacing w:after="80" w:line="240" w:lineRule="auto"/>
        <w:jc w:val="both"/>
        <w:rPr>
          <w:rFonts w:cs="Calibri"/>
          <w:sz w:val="24"/>
          <w:szCs w:val="24"/>
        </w:rPr>
      </w:pPr>
      <w:r w:rsidRPr="003D7320">
        <w:rPr>
          <w:rFonts w:cs="Calibri"/>
          <w:sz w:val="24"/>
          <w:szCs w:val="24"/>
        </w:rPr>
        <w:t>H</w:t>
      </w:r>
      <w:r w:rsidR="00252528" w:rsidRPr="003D7320">
        <w:rPr>
          <w:rFonts w:cs="Calibri"/>
          <w:sz w:val="24"/>
          <w:szCs w:val="24"/>
        </w:rPr>
        <w:t>uurders zijn bereid om te betalen voor de diensten waarbij ze een correcte service ontvangen, maar deze service is niet altijd naar wens (</w:t>
      </w:r>
      <w:r w:rsidR="00161812" w:rsidRPr="003D7320">
        <w:rPr>
          <w:rFonts w:cs="Calibri"/>
          <w:sz w:val="24"/>
          <w:szCs w:val="24"/>
        </w:rPr>
        <w:t>vb.</w:t>
      </w:r>
      <w:r w:rsidR="00252528" w:rsidRPr="003D7320">
        <w:rPr>
          <w:rFonts w:cs="Calibri"/>
          <w:sz w:val="24"/>
          <w:szCs w:val="24"/>
        </w:rPr>
        <w:t xml:space="preserve"> slecht gepoetst, slecht onderhoud van de lift…). VIVAS pleit er</w:t>
      </w:r>
      <w:r w:rsidRPr="003D7320">
        <w:rPr>
          <w:rFonts w:cs="Calibri"/>
          <w:sz w:val="24"/>
          <w:szCs w:val="24"/>
        </w:rPr>
        <w:t xml:space="preserve"> dan ook </w:t>
      </w:r>
      <w:r w:rsidR="00252528" w:rsidRPr="003D7320">
        <w:rPr>
          <w:rFonts w:cs="Calibri"/>
          <w:sz w:val="24"/>
          <w:szCs w:val="24"/>
        </w:rPr>
        <w:t xml:space="preserve">voor om </w:t>
      </w:r>
      <w:r w:rsidRPr="003D7320">
        <w:rPr>
          <w:rFonts w:cs="Calibri"/>
          <w:sz w:val="24"/>
          <w:szCs w:val="24"/>
        </w:rPr>
        <w:t xml:space="preserve">enerzijds </w:t>
      </w:r>
      <w:r w:rsidR="000C658C" w:rsidRPr="003D7320">
        <w:rPr>
          <w:rFonts w:cs="Calibri"/>
          <w:sz w:val="24"/>
          <w:szCs w:val="24"/>
        </w:rPr>
        <w:t xml:space="preserve">de </w:t>
      </w:r>
      <w:r w:rsidR="00252528" w:rsidRPr="00C37941">
        <w:rPr>
          <w:rFonts w:cs="Calibri"/>
          <w:i/>
          <w:sz w:val="24"/>
          <w:szCs w:val="24"/>
        </w:rPr>
        <w:t xml:space="preserve">huurder mee te laten bepalen </w:t>
      </w:r>
      <w:r w:rsidR="000C658C" w:rsidRPr="00C37941">
        <w:rPr>
          <w:rFonts w:cs="Calibri"/>
          <w:i/>
          <w:sz w:val="24"/>
          <w:szCs w:val="24"/>
        </w:rPr>
        <w:t xml:space="preserve">voor welke taken er externe diensten </w:t>
      </w:r>
      <w:r w:rsidR="00252528" w:rsidRPr="00C37941">
        <w:rPr>
          <w:rFonts w:cs="Calibri"/>
          <w:i/>
          <w:sz w:val="24"/>
          <w:szCs w:val="24"/>
        </w:rPr>
        <w:t>aangesproken worden</w:t>
      </w:r>
      <w:r w:rsidR="00252528" w:rsidRPr="003D7320">
        <w:rPr>
          <w:rFonts w:cs="Calibri"/>
          <w:sz w:val="24"/>
          <w:szCs w:val="24"/>
        </w:rPr>
        <w:t xml:space="preserve"> en welke taken </w:t>
      </w:r>
      <w:r w:rsidR="007546F7" w:rsidRPr="003D7320">
        <w:rPr>
          <w:rFonts w:cs="Calibri"/>
          <w:sz w:val="24"/>
          <w:szCs w:val="24"/>
        </w:rPr>
        <w:t>huurders eventueel op zich</w:t>
      </w:r>
      <w:r w:rsidR="00252528" w:rsidRPr="003D7320">
        <w:rPr>
          <w:rFonts w:cs="Calibri"/>
          <w:sz w:val="24"/>
          <w:szCs w:val="24"/>
        </w:rPr>
        <w:t xml:space="preserve"> willen nemen (</w:t>
      </w:r>
      <w:r w:rsidR="007546F7" w:rsidRPr="003D7320">
        <w:rPr>
          <w:rFonts w:cs="Calibri"/>
          <w:sz w:val="24"/>
          <w:szCs w:val="24"/>
        </w:rPr>
        <w:t>zoals</w:t>
      </w:r>
      <w:r w:rsidR="00252528" w:rsidRPr="003D7320">
        <w:rPr>
          <w:rFonts w:cs="Calibri"/>
          <w:sz w:val="24"/>
          <w:szCs w:val="24"/>
        </w:rPr>
        <w:t xml:space="preserve"> zelf poetsen, zelf tuin onderhouden …).</w:t>
      </w:r>
      <w:r w:rsidR="000C658C" w:rsidRPr="003D7320">
        <w:rPr>
          <w:rFonts w:cs="Calibri"/>
          <w:sz w:val="24"/>
          <w:szCs w:val="24"/>
        </w:rPr>
        <w:t xml:space="preserve"> </w:t>
      </w:r>
      <w:r w:rsidRPr="003D7320">
        <w:rPr>
          <w:rFonts w:cs="Calibri"/>
          <w:sz w:val="24"/>
          <w:szCs w:val="24"/>
        </w:rPr>
        <w:t xml:space="preserve">Anderzijds </w:t>
      </w:r>
      <w:r w:rsidR="000C658C" w:rsidRPr="003D7320">
        <w:rPr>
          <w:rFonts w:cs="Calibri"/>
          <w:sz w:val="24"/>
          <w:szCs w:val="24"/>
        </w:rPr>
        <w:t>vragen ze ook aan</w:t>
      </w:r>
      <w:r w:rsidR="007546F7" w:rsidRPr="003D7320">
        <w:rPr>
          <w:rFonts w:cs="Calibri"/>
          <w:sz w:val="24"/>
          <w:szCs w:val="24"/>
        </w:rPr>
        <w:t xml:space="preserve"> </w:t>
      </w:r>
      <w:r w:rsidR="000C658C" w:rsidRPr="003D7320">
        <w:rPr>
          <w:rFonts w:cs="Calibri"/>
          <w:sz w:val="24"/>
          <w:szCs w:val="24"/>
        </w:rPr>
        <w:t xml:space="preserve">de </w:t>
      </w:r>
      <w:r w:rsidR="00CA4C6A">
        <w:rPr>
          <w:rFonts w:cs="Calibri"/>
          <w:sz w:val="24"/>
          <w:szCs w:val="24"/>
        </w:rPr>
        <w:t>SHM</w:t>
      </w:r>
      <w:r w:rsidR="000C658C" w:rsidRPr="003D7320">
        <w:rPr>
          <w:rFonts w:cs="Calibri"/>
          <w:sz w:val="24"/>
          <w:szCs w:val="24"/>
        </w:rPr>
        <w:t xml:space="preserve"> om beter </w:t>
      </w:r>
      <w:r w:rsidR="000C658C" w:rsidRPr="00C37941">
        <w:rPr>
          <w:rFonts w:cs="Calibri"/>
          <w:i/>
          <w:sz w:val="24"/>
          <w:szCs w:val="24"/>
        </w:rPr>
        <w:t>toe te kijken op de goede uitvoering</w:t>
      </w:r>
      <w:r w:rsidR="000C658C" w:rsidRPr="003D7320">
        <w:rPr>
          <w:rFonts w:cs="Calibri"/>
          <w:sz w:val="24"/>
          <w:szCs w:val="24"/>
        </w:rPr>
        <w:t xml:space="preserve"> van de service </w:t>
      </w:r>
      <w:r w:rsidR="00397EFC">
        <w:rPr>
          <w:rFonts w:cs="Calibri"/>
          <w:sz w:val="24"/>
          <w:szCs w:val="24"/>
        </w:rPr>
        <w:t>(</w:t>
      </w:r>
      <w:r w:rsidR="000C658C" w:rsidRPr="003D7320">
        <w:rPr>
          <w:rFonts w:cs="Calibri"/>
          <w:sz w:val="24"/>
          <w:szCs w:val="24"/>
        </w:rPr>
        <w:t>door externen</w:t>
      </w:r>
      <w:r w:rsidR="00397EFC">
        <w:rPr>
          <w:rFonts w:cs="Calibri"/>
          <w:sz w:val="24"/>
          <w:szCs w:val="24"/>
        </w:rPr>
        <w:t xml:space="preserve"> én door eigen personeel)</w:t>
      </w:r>
      <w:r w:rsidR="000C658C" w:rsidRPr="003D7320">
        <w:rPr>
          <w:rFonts w:cs="Calibri"/>
          <w:sz w:val="24"/>
          <w:szCs w:val="24"/>
        </w:rPr>
        <w:t>.</w:t>
      </w:r>
    </w:p>
    <w:p w14:paraId="2F7A6550" w14:textId="59120CA9" w:rsidR="00627351" w:rsidRPr="005614B8" w:rsidRDefault="00C67141" w:rsidP="00372FFA">
      <w:pPr>
        <w:spacing w:after="80" w:line="240" w:lineRule="auto"/>
        <w:jc w:val="both"/>
        <w:rPr>
          <w:sz w:val="24"/>
          <w:szCs w:val="24"/>
        </w:rPr>
      </w:pPr>
      <w:r w:rsidRPr="005614B8">
        <w:rPr>
          <w:sz w:val="24"/>
          <w:szCs w:val="24"/>
        </w:rPr>
        <w:t>In bijlage III van het kaderbe</w:t>
      </w:r>
      <w:r w:rsidR="009D4886" w:rsidRPr="005614B8">
        <w:rPr>
          <w:sz w:val="24"/>
          <w:szCs w:val="24"/>
        </w:rPr>
        <w:t>s</w:t>
      </w:r>
      <w:r w:rsidRPr="005614B8">
        <w:rPr>
          <w:sz w:val="24"/>
          <w:szCs w:val="24"/>
        </w:rPr>
        <w:t>luit sociale huur wordt opgesomd welke kosten voor</w:t>
      </w:r>
      <w:r w:rsidR="009D4886" w:rsidRPr="005614B8">
        <w:rPr>
          <w:sz w:val="24"/>
          <w:szCs w:val="24"/>
        </w:rPr>
        <w:t xml:space="preserve"> huurder en verhuurder zijn. Zo </w:t>
      </w:r>
      <w:r w:rsidRPr="005614B8">
        <w:rPr>
          <w:sz w:val="24"/>
          <w:szCs w:val="24"/>
        </w:rPr>
        <w:t xml:space="preserve">wordt </w:t>
      </w:r>
      <w:r w:rsidR="009D4886" w:rsidRPr="005614B8">
        <w:rPr>
          <w:sz w:val="24"/>
          <w:szCs w:val="24"/>
        </w:rPr>
        <w:t>onder</w:t>
      </w:r>
      <w:r w:rsidR="00811E6D">
        <w:rPr>
          <w:sz w:val="24"/>
          <w:szCs w:val="24"/>
        </w:rPr>
        <w:t xml:space="preserve"> </w:t>
      </w:r>
      <w:r w:rsidR="009D4886" w:rsidRPr="005614B8">
        <w:rPr>
          <w:sz w:val="24"/>
          <w:szCs w:val="24"/>
        </w:rPr>
        <w:t>meer bep</w:t>
      </w:r>
      <w:r w:rsidRPr="005614B8">
        <w:rPr>
          <w:sz w:val="24"/>
          <w:szCs w:val="24"/>
        </w:rPr>
        <w:t xml:space="preserve">aald dat de huurder betaalt voor de </w:t>
      </w:r>
      <w:r w:rsidR="009D4886" w:rsidRPr="005614B8">
        <w:rPr>
          <w:sz w:val="24"/>
          <w:szCs w:val="24"/>
        </w:rPr>
        <w:t>conciërge</w:t>
      </w:r>
      <w:r w:rsidRPr="005614B8">
        <w:rPr>
          <w:sz w:val="24"/>
          <w:szCs w:val="24"/>
        </w:rPr>
        <w:t xml:space="preserve"> of huisbewaarder (bezoldiging, sociale </w:t>
      </w:r>
      <w:r w:rsidR="006E4C09" w:rsidRPr="005614B8">
        <w:rPr>
          <w:sz w:val="24"/>
          <w:szCs w:val="24"/>
        </w:rPr>
        <w:t>bijdrage…</w:t>
      </w:r>
      <w:r w:rsidRPr="005614B8">
        <w:rPr>
          <w:sz w:val="24"/>
          <w:szCs w:val="24"/>
        </w:rPr>
        <w:t xml:space="preserve">) De SHM kan </w:t>
      </w:r>
      <w:r w:rsidR="00811E6D">
        <w:rPr>
          <w:sz w:val="24"/>
          <w:szCs w:val="24"/>
        </w:rPr>
        <w:t xml:space="preserve">soms </w:t>
      </w:r>
      <w:r w:rsidRPr="005614B8">
        <w:rPr>
          <w:sz w:val="24"/>
          <w:szCs w:val="24"/>
        </w:rPr>
        <w:t xml:space="preserve">echter subsidies krijgen voor </w:t>
      </w:r>
      <w:r w:rsidR="00627351" w:rsidRPr="005614B8">
        <w:rPr>
          <w:sz w:val="24"/>
          <w:szCs w:val="24"/>
        </w:rPr>
        <w:t>conciërges.</w:t>
      </w:r>
      <w:r w:rsidRPr="005614B8">
        <w:rPr>
          <w:sz w:val="24"/>
          <w:szCs w:val="24"/>
        </w:rPr>
        <w:t xml:space="preserve"> </w:t>
      </w:r>
      <w:r w:rsidR="009D4886" w:rsidRPr="005614B8">
        <w:rPr>
          <w:sz w:val="24"/>
          <w:szCs w:val="24"/>
        </w:rPr>
        <w:t>Het is evident dat deze eventuele subsidies hier ook in rekening worden gebracht. Het lijkt ons d</w:t>
      </w:r>
      <w:r w:rsidRPr="005614B8">
        <w:rPr>
          <w:sz w:val="24"/>
          <w:szCs w:val="24"/>
        </w:rPr>
        <w:t xml:space="preserve">aarom </w:t>
      </w:r>
      <w:r w:rsidR="009D4886" w:rsidRPr="005614B8">
        <w:rPr>
          <w:sz w:val="24"/>
          <w:szCs w:val="24"/>
        </w:rPr>
        <w:t xml:space="preserve">duidelijker om te spreken van </w:t>
      </w:r>
      <w:r w:rsidRPr="005614B8">
        <w:rPr>
          <w:sz w:val="24"/>
          <w:szCs w:val="24"/>
        </w:rPr>
        <w:t xml:space="preserve">de </w:t>
      </w:r>
      <w:r w:rsidR="009D4886" w:rsidRPr="00C37941">
        <w:rPr>
          <w:i/>
          <w:sz w:val="24"/>
          <w:szCs w:val="24"/>
        </w:rPr>
        <w:t>‘</w:t>
      </w:r>
      <w:r w:rsidRPr="00C37941">
        <w:rPr>
          <w:i/>
          <w:sz w:val="24"/>
          <w:szCs w:val="24"/>
        </w:rPr>
        <w:t>netto-kosten</w:t>
      </w:r>
      <w:r w:rsidR="009D4886" w:rsidRPr="00C37941">
        <w:rPr>
          <w:i/>
          <w:sz w:val="24"/>
          <w:szCs w:val="24"/>
        </w:rPr>
        <w:t>’</w:t>
      </w:r>
      <w:r w:rsidR="009D4886" w:rsidRPr="005614B8">
        <w:rPr>
          <w:sz w:val="24"/>
          <w:szCs w:val="24"/>
        </w:rPr>
        <w:t xml:space="preserve">. We rekenen </w:t>
      </w:r>
      <w:r w:rsidR="006E4C09" w:rsidRPr="005614B8">
        <w:rPr>
          <w:sz w:val="24"/>
          <w:szCs w:val="24"/>
        </w:rPr>
        <w:t>erop</w:t>
      </w:r>
      <w:r w:rsidR="009D4886" w:rsidRPr="005614B8">
        <w:rPr>
          <w:sz w:val="24"/>
          <w:szCs w:val="24"/>
        </w:rPr>
        <w:t xml:space="preserve"> dat de </w:t>
      </w:r>
      <w:proofErr w:type="spellStart"/>
      <w:r w:rsidR="00391C67">
        <w:rPr>
          <w:sz w:val="24"/>
          <w:szCs w:val="24"/>
        </w:rPr>
        <w:t>SHM’s</w:t>
      </w:r>
      <w:proofErr w:type="spellEnd"/>
      <w:r w:rsidR="009D4886" w:rsidRPr="005614B8">
        <w:rPr>
          <w:sz w:val="24"/>
          <w:szCs w:val="24"/>
        </w:rPr>
        <w:t xml:space="preserve"> dit </w:t>
      </w:r>
      <w:r w:rsidR="009D4886" w:rsidRPr="00C37941">
        <w:rPr>
          <w:i/>
          <w:sz w:val="24"/>
          <w:szCs w:val="24"/>
        </w:rPr>
        <w:t>correct toepassen</w:t>
      </w:r>
      <w:r w:rsidR="009D4886" w:rsidRPr="005614B8">
        <w:rPr>
          <w:sz w:val="24"/>
          <w:szCs w:val="24"/>
        </w:rPr>
        <w:t xml:space="preserve"> en dat hier door de financiële </w:t>
      </w:r>
      <w:r w:rsidR="009D4886" w:rsidRPr="00C37941">
        <w:rPr>
          <w:i/>
          <w:sz w:val="24"/>
          <w:szCs w:val="24"/>
        </w:rPr>
        <w:t>toezichthouders</w:t>
      </w:r>
      <w:r w:rsidR="009D4886" w:rsidRPr="005614B8">
        <w:rPr>
          <w:sz w:val="24"/>
          <w:szCs w:val="24"/>
        </w:rPr>
        <w:t xml:space="preserve"> wordt op toegezien. </w:t>
      </w:r>
      <w:r w:rsidRPr="005614B8">
        <w:rPr>
          <w:sz w:val="24"/>
          <w:szCs w:val="24"/>
        </w:rPr>
        <w:t xml:space="preserve"> </w:t>
      </w:r>
    </w:p>
    <w:p w14:paraId="57AD8235" w14:textId="77777777" w:rsidR="00252528" w:rsidRPr="00B3059A" w:rsidRDefault="00252528" w:rsidP="00DD75AA">
      <w:pPr>
        <w:pStyle w:val="Kop2"/>
        <w:numPr>
          <w:ilvl w:val="1"/>
          <w:numId w:val="28"/>
        </w:numPr>
        <w:spacing w:before="240" w:after="120"/>
        <w:ind w:left="788" w:hanging="431"/>
        <w:jc w:val="both"/>
        <w:rPr>
          <w:b/>
        </w:rPr>
      </w:pPr>
      <w:bookmarkStart w:id="26" w:name="_Toc467228736"/>
      <w:r w:rsidRPr="00B3059A">
        <w:rPr>
          <w:b/>
        </w:rPr>
        <w:t>Waarborg</w:t>
      </w:r>
      <w:bookmarkEnd w:id="26"/>
    </w:p>
    <w:p w14:paraId="36691714" w14:textId="00E47426" w:rsidR="00252528" w:rsidRPr="00811E6D" w:rsidRDefault="00252528" w:rsidP="00372FFA">
      <w:pPr>
        <w:spacing w:after="80" w:line="240" w:lineRule="auto"/>
        <w:jc w:val="both"/>
        <w:rPr>
          <w:rFonts w:ascii="Calibri" w:eastAsia="Calibri" w:hAnsi="Calibri"/>
          <w:sz w:val="24"/>
          <w:szCs w:val="24"/>
        </w:rPr>
      </w:pPr>
      <w:r w:rsidRPr="00CA2B60">
        <w:rPr>
          <w:rFonts w:ascii="Calibri" w:eastAsia="Calibri" w:hAnsi="Calibri"/>
          <w:sz w:val="24"/>
          <w:szCs w:val="24"/>
        </w:rPr>
        <w:t>De maximale waarborg is nie</w:t>
      </w:r>
      <w:r>
        <w:rPr>
          <w:rFonts w:ascii="Calibri" w:eastAsia="Calibri" w:hAnsi="Calibri"/>
          <w:sz w:val="24"/>
          <w:szCs w:val="24"/>
        </w:rPr>
        <w:t xml:space="preserve">t in verhouding met het inkomen. Voor veel sociale huurders is het </w:t>
      </w:r>
      <w:r w:rsidR="000421F9">
        <w:rPr>
          <w:rFonts w:ascii="Calibri" w:eastAsia="Calibri" w:hAnsi="Calibri"/>
          <w:sz w:val="24"/>
          <w:szCs w:val="24"/>
        </w:rPr>
        <w:t xml:space="preserve">daardoor </w:t>
      </w:r>
      <w:r>
        <w:rPr>
          <w:rFonts w:ascii="Calibri" w:eastAsia="Calibri" w:hAnsi="Calibri"/>
          <w:sz w:val="24"/>
          <w:szCs w:val="24"/>
        </w:rPr>
        <w:t>bijna onmogelijk om op een leefbare manier hun waarborg te betalen. Wettelijk gezien kan de waarborg</w:t>
      </w:r>
      <w:r w:rsidR="00280199">
        <w:rPr>
          <w:rFonts w:ascii="Calibri" w:eastAsia="Calibri" w:hAnsi="Calibri"/>
          <w:sz w:val="24"/>
          <w:szCs w:val="24"/>
        </w:rPr>
        <w:t xml:space="preserve"> dankzij een recente wijziging in de </w:t>
      </w:r>
      <w:r w:rsidR="00191C44">
        <w:rPr>
          <w:rFonts w:ascii="Calibri" w:eastAsia="Calibri" w:hAnsi="Calibri"/>
          <w:sz w:val="24"/>
          <w:szCs w:val="24"/>
        </w:rPr>
        <w:t xml:space="preserve">reglementering </w:t>
      </w:r>
      <w:r w:rsidRPr="00C37941">
        <w:rPr>
          <w:rFonts w:ascii="Calibri" w:eastAsia="Calibri" w:hAnsi="Calibri"/>
          <w:i/>
          <w:sz w:val="24"/>
          <w:szCs w:val="24"/>
        </w:rPr>
        <w:t>in schijven betaald</w:t>
      </w:r>
      <w:r>
        <w:rPr>
          <w:rFonts w:ascii="Calibri" w:eastAsia="Calibri" w:hAnsi="Calibri"/>
          <w:sz w:val="24"/>
          <w:szCs w:val="24"/>
        </w:rPr>
        <w:t xml:space="preserve"> worden, maar nog veel te weinig </w:t>
      </w:r>
      <w:r w:rsidR="00280199">
        <w:rPr>
          <w:rFonts w:ascii="Calibri" w:eastAsia="Calibri" w:hAnsi="Calibri"/>
          <w:sz w:val="24"/>
          <w:szCs w:val="24"/>
        </w:rPr>
        <w:t xml:space="preserve">(kandidaat-) </w:t>
      </w:r>
      <w:r>
        <w:rPr>
          <w:rFonts w:ascii="Calibri" w:eastAsia="Calibri" w:hAnsi="Calibri"/>
          <w:sz w:val="24"/>
          <w:szCs w:val="24"/>
        </w:rPr>
        <w:t xml:space="preserve">huurders </w:t>
      </w:r>
      <w:r w:rsidR="000421F9">
        <w:rPr>
          <w:rFonts w:ascii="Calibri" w:eastAsia="Calibri" w:hAnsi="Calibri"/>
          <w:sz w:val="24"/>
          <w:szCs w:val="24"/>
        </w:rPr>
        <w:t xml:space="preserve">zijn </w:t>
      </w:r>
      <w:r>
        <w:rPr>
          <w:rFonts w:ascii="Calibri" w:eastAsia="Calibri" w:hAnsi="Calibri"/>
          <w:sz w:val="24"/>
          <w:szCs w:val="24"/>
        </w:rPr>
        <w:t xml:space="preserve">hiervan op de hoogte. VIVAS vraagt naar een </w:t>
      </w:r>
      <w:r w:rsidRPr="00C37941">
        <w:rPr>
          <w:rFonts w:ascii="Calibri" w:eastAsia="Calibri" w:hAnsi="Calibri"/>
          <w:i/>
          <w:sz w:val="24"/>
          <w:szCs w:val="24"/>
        </w:rPr>
        <w:t xml:space="preserve">betere en verplichte communicatie </w:t>
      </w:r>
      <w:r>
        <w:rPr>
          <w:rFonts w:ascii="Calibri" w:eastAsia="Calibri" w:hAnsi="Calibri"/>
          <w:sz w:val="24"/>
          <w:szCs w:val="24"/>
        </w:rPr>
        <w:t>hierover</w:t>
      </w:r>
      <w:r w:rsidR="0002040F">
        <w:rPr>
          <w:rFonts w:ascii="Calibri" w:eastAsia="Calibri" w:hAnsi="Calibri"/>
          <w:sz w:val="24"/>
          <w:szCs w:val="24"/>
        </w:rPr>
        <w:t xml:space="preserve">. De </w:t>
      </w:r>
      <w:r w:rsidR="00397EFC">
        <w:rPr>
          <w:rFonts w:ascii="Calibri" w:eastAsia="Calibri" w:hAnsi="Calibri"/>
          <w:sz w:val="24"/>
          <w:szCs w:val="24"/>
        </w:rPr>
        <w:t xml:space="preserve">verschillende </w:t>
      </w:r>
      <w:r w:rsidR="0002040F">
        <w:rPr>
          <w:rFonts w:ascii="Calibri" w:eastAsia="Calibri" w:hAnsi="Calibri"/>
          <w:sz w:val="24"/>
          <w:szCs w:val="24"/>
        </w:rPr>
        <w:t>mogelijkhe</w:t>
      </w:r>
      <w:r w:rsidR="00397EFC">
        <w:rPr>
          <w:rFonts w:ascii="Calibri" w:eastAsia="Calibri" w:hAnsi="Calibri"/>
          <w:sz w:val="24"/>
          <w:szCs w:val="24"/>
        </w:rPr>
        <w:t xml:space="preserve">den (waaronder </w:t>
      </w:r>
      <w:r w:rsidR="00161812">
        <w:rPr>
          <w:rFonts w:ascii="Calibri" w:eastAsia="Calibri" w:hAnsi="Calibri"/>
          <w:sz w:val="24"/>
          <w:szCs w:val="24"/>
        </w:rPr>
        <w:t>het betalen</w:t>
      </w:r>
      <w:r w:rsidR="0002040F">
        <w:rPr>
          <w:rFonts w:ascii="Calibri" w:eastAsia="Calibri" w:hAnsi="Calibri"/>
          <w:sz w:val="24"/>
          <w:szCs w:val="24"/>
        </w:rPr>
        <w:t xml:space="preserve"> in schijven</w:t>
      </w:r>
      <w:r w:rsidR="00397EFC">
        <w:rPr>
          <w:rFonts w:ascii="Calibri" w:eastAsia="Calibri" w:hAnsi="Calibri"/>
          <w:sz w:val="24"/>
          <w:szCs w:val="24"/>
        </w:rPr>
        <w:t xml:space="preserve"> maar </w:t>
      </w:r>
      <w:r w:rsidR="006E4C09">
        <w:rPr>
          <w:rFonts w:ascii="Calibri" w:eastAsia="Calibri" w:hAnsi="Calibri"/>
          <w:sz w:val="24"/>
          <w:szCs w:val="24"/>
        </w:rPr>
        <w:t>evenzeer</w:t>
      </w:r>
      <w:r w:rsidR="00397EFC">
        <w:rPr>
          <w:rFonts w:ascii="Calibri" w:eastAsia="Calibri" w:hAnsi="Calibri"/>
          <w:sz w:val="24"/>
          <w:szCs w:val="24"/>
        </w:rPr>
        <w:t xml:space="preserve"> de OCMW-waarborg)</w:t>
      </w:r>
      <w:r w:rsidR="0002040F">
        <w:rPr>
          <w:rFonts w:ascii="Calibri" w:eastAsia="Calibri" w:hAnsi="Calibri"/>
          <w:sz w:val="24"/>
          <w:szCs w:val="24"/>
        </w:rPr>
        <w:t xml:space="preserve"> k</w:t>
      </w:r>
      <w:r w:rsidR="00397EFC">
        <w:rPr>
          <w:rFonts w:ascii="Calibri" w:eastAsia="Calibri" w:hAnsi="Calibri"/>
          <w:sz w:val="24"/>
          <w:szCs w:val="24"/>
        </w:rPr>
        <w:t>unnen</w:t>
      </w:r>
      <w:r w:rsidR="0002040F">
        <w:rPr>
          <w:rFonts w:ascii="Calibri" w:eastAsia="Calibri" w:hAnsi="Calibri"/>
          <w:sz w:val="24"/>
          <w:szCs w:val="24"/>
        </w:rPr>
        <w:t xml:space="preserve"> </w:t>
      </w:r>
      <w:r w:rsidR="000C658C">
        <w:rPr>
          <w:rFonts w:ascii="Calibri" w:eastAsia="Calibri" w:hAnsi="Calibri"/>
          <w:sz w:val="24"/>
          <w:szCs w:val="24"/>
        </w:rPr>
        <w:t xml:space="preserve">bijvoorbeeld opgenomen worden in het </w:t>
      </w:r>
      <w:r w:rsidR="000C658C" w:rsidRPr="00B3059A">
        <w:rPr>
          <w:rFonts w:ascii="Calibri" w:eastAsia="Calibri" w:hAnsi="Calibri"/>
          <w:sz w:val="24"/>
          <w:szCs w:val="24"/>
        </w:rPr>
        <w:t>inschrijvingsformulier</w:t>
      </w:r>
      <w:r w:rsidR="00811E6D" w:rsidRPr="00B3059A">
        <w:rPr>
          <w:rFonts w:ascii="Calibri" w:eastAsia="Calibri" w:hAnsi="Calibri"/>
          <w:sz w:val="24"/>
          <w:szCs w:val="24"/>
        </w:rPr>
        <w:t xml:space="preserve"> en op de website van de betrokken SHM. Slechts weinigen doen dit</w:t>
      </w:r>
      <w:r w:rsidR="0002040F" w:rsidRPr="00B3059A">
        <w:rPr>
          <w:rFonts w:ascii="Calibri" w:eastAsia="Calibri" w:hAnsi="Calibri"/>
          <w:sz w:val="24"/>
          <w:szCs w:val="24"/>
        </w:rPr>
        <w:t>.</w:t>
      </w:r>
      <w:r w:rsidR="00811E6D" w:rsidRPr="00B3059A">
        <w:rPr>
          <w:rFonts w:ascii="Calibri" w:eastAsia="Calibri" w:hAnsi="Calibri"/>
          <w:sz w:val="24"/>
          <w:szCs w:val="24"/>
        </w:rPr>
        <w:t xml:space="preserve"> Dit toont aan dat de sociale huisvestingsmaatschappijen beter de regels inzake </w:t>
      </w:r>
      <w:r w:rsidR="00811E6D" w:rsidRPr="00C37941">
        <w:rPr>
          <w:rFonts w:ascii="Calibri" w:eastAsia="Calibri" w:hAnsi="Calibri"/>
          <w:sz w:val="24"/>
          <w:szCs w:val="24"/>
        </w:rPr>
        <w:t>actieve openbaarheid</w:t>
      </w:r>
      <w:r w:rsidR="00811E6D" w:rsidRPr="00B3059A">
        <w:rPr>
          <w:rFonts w:ascii="Calibri" w:eastAsia="Calibri" w:hAnsi="Calibri"/>
          <w:sz w:val="24"/>
          <w:szCs w:val="24"/>
        </w:rPr>
        <w:t xml:space="preserve"> zouden moeten toepassen. Nu zijn ze – behoudens de regels inzake begeleidingstaken – enkel gebonden door de verplichtingen inzake passieve openbaarheid.</w:t>
      </w:r>
    </w:p>
    <w:p w14:paraId="0B57ED58" w14:textId="77777777" w:rsidR="00DD75AA" w:rsidRDefault="00DD75AA">
      <w:pPr>
        <w:rPr>
          <w:rFonts w:ascii="Calibri" w:hAnsi="Calibri"/>
          <w:bCs/>
          <w:sz w:val="24"/>
          <w:szCs w:val="24"/>
        </w:rPr>
      </w:pPr>
      <w:r>
        <w:rPr>
          <w:rFonts w:ascii="Calibri" w:hAnsi="Calibri"/>
          <w:bCs/>
          <w:sz w:val="24"/>
          <w:szCs w:val="24"/>
        </w:rPr>
        <w:br w:type="page"/>
      </w:r>
    </w:p>
    <w:p w14:paraId="09411D54" w14:textId="23424CA5" w:rsidR="00DD75AA" w:rsidRPr="001429C2" w:rsidRDefault="00A86E1B" w:rsidP="001429C2">
      <w:pPr>
        <w:spacing w:after="80" w:line="240" w:lineRule="auto"/>
        <w:jc w:val="both"/>
        <w:rPr>
          <w:rFonts w:ascii="Calibri" w:hAnsi="Calibri"/>
          <w:bCs/>
          <w:sz w:val="24"/>
          <w:szCs w:val="24"/>
        </w:rPr>
      </w:pPr>
      <w:r w:rsidRPr="0090026C">
        <w:rPr>
          <w:rFonts w:ascii="Calibri" w:hAnsi="Calibri"/>
          <w:bCs/>
          <w:sz w:val="24"/>
          <w:szCs w:val="24"/>
        </w:rPr>
        <w:lastRenderedPageBreak/>
        <w:t>Daarenboven is de betaling van de waarborg ook een probleem bij een</w:t>
      </w:r>
      <w:r w:rsidR="00F84202" w:rsidRPr="0090026C">
        <w:rPr>
          <w:rFonts w:ascii="Calibri" w:hAnsi="Calibri"/>
          <w:bCs/>
          <w:sz w:val="24"/>
          <w:szCs w:val="24"/>
        </w:rPr>
        <w:t xml:space="preserve"> </w:t>
      </w:r>
      <w:r w:rsidRPr="0090026C">
        <w:rPr>
          <w:rFonts w:ascii="Calibri" w:hAnsi="Calibri"/>
          <w:bCs/>
          <w:sz w:val="24"/>
          <w:szCs w:val="24"/>
        </w:rPr>
        <w:t xml:space="preserve">interne </w:t>
      </w:r>
      <w:r w:rsidR="00F84202" w:rsidRPr="0090026C">
        <w:rPr>
          <w:rFonts w:ascii="Calibri" w:hAnsi="Calibri"/>
          <w:bCs/>
          <w:sz w:val="24"/>
          <w:szCs w:val="24"/>
        </w:rPr>
        <w:t>verhuis. Bij s</w:t>
      </w:r>
      <w:r w:rsidRPr="0090026C">
        <w:rPr>
          <w:rFonts w:ascii="Calibri" w:hAnsi="Calibri"/>
          <w:bCs/>
          <w:sz w:val="24"/>
          <w:szCs w:val="24"/>
        </w:rPr>
        <w:t xml:space="preserve">ommige </w:t>
      </w:r>
      <w:proofErr w:type="spellStart"/>
      <w:r w:rsidR="00391C67">
        <w:rPr>
          <w:rFonts w:ascii="Calibri" w:hAnsi="Calibri"/>
          <w:bCs/>
          <w:sz w:val="24"/>
          <w:szCs w:val="24"/>
        </w:rPr>
        <w:t>SHM’s</w:t>
      </w:r>
      <w:proofErr w:type="spellEnd"/>
      <w:r w:rsidRPr="0090026C">
        <w:rPr>
          <w:rFonts w:ascii="Calibri" w:hAnsi="Calibri"/>
          <w:bCs/>
          <w:sz w:val="24"/>
          <w:szCs w:val="24"/>
        </w:rPr>
        <w:t xml:space="preserve"> wordt</w:t>
      </w:r>
      <w:r w:rsidR="00F84202" w:rsidRPr="0090026C">
        <w:rPr>
          <w:rFonts w:ascii="Calibri" w:hAnsi="Calibri"/>
          <w:bCs/>
          <w:sz w:val="24"/>
          <w:szCs w:val="24"/>
        </w:rPr>
        <w:t xml:space="preserve"> gewerkt met het verrekenen van de waarborg (enkel dat stuk bijbetalen of terugkrijgen). Bij andere </w:t>
      </w:r>
      <w:proofErr w:type="spellStart"/>
      <w:r w:rsidR="00391C67">
        <w:rPr>
          <w:rFonts w:ascii="Calibri" w:hAnsi="Calibri"/>
          <w:bCs/>
          <w:sz w:val="24"/>
          <w:szCs w:val="24"/>
        </w:rPr>
        <w:t>SHM’s</w:t>
      </w:r>
      <w:proofErr w:type="spellEnd"/>
      <w:r w:rsidR="00F84202" w:rsidRPr="0090026C">
        <w:rPr>
          <w:rFonts w:ascii="Calibri" w:hAnsi="Calibri"/>
          <w:bCs/>
          <w:sz w:val="24"/>
          <w:szCs w:val="24"/>
        </w:rPr>
        <w:t xml:space="preserve"> duurt het echter een aantal maanden voordat de eerste waarborg wordt vrijgegeven</w:t>
      </w:r>
      <w:r w:rsidRPr="0090026C">
        <w:rPr>
          <w:rFonts w:ascii="Calibri" w:hAnsi="Calibri"/>
          <w:bCs/>
          <w:sz w:val="24"/>
          <w:szCs w:val="24"/>
        </w:rPr>
        <w:t>, terwijl de waarborg voor de nieuwe woning al werd betaald</w:t>
      </w:r>
      <w:r w:rsidR="00F84202" w:rsidRPr="0090026C">
        <w:rPr>
          <w:rFonts w:ascii="Calibri" w:hAnsi="Calibri"/>
          <w:bCs/>
          <w:sz w:val="24"/>
          <w:szCs w:val="24"/>
        </w:rPr>
        <w:t xml:space="preserve">. </w:t>
      </w:r>
      <w:r w:rsidR="0024742D" w:rsidRPr="0090026C">
        <w:rPr>
          <w:rFonts w:ascii="Calibri" w:hAnsi="Calibri"/>
          <w:bCs/>
          <w:sz w:val="24"/>
          <w:szCs w:val="24"/>
        </w:rPr>
        <w:t>D</w:t>
      </w:r>
      <w:r w:rsidR="008E0F3D">
        <w:rPr>
          <w:rFonts w:ascii="Calibri" w:hAnsi="Calibri"/>
          <w:bCs/>
          <w:sz w:val="24"/>
          <w:szCs w:val="24"/>
        </w:rPr>
        <w:t xml:space="preserve">e termijnen voor het vrijgeven van de waarborg zijn wel </w:t>
      </w:r>
      <w:r w:rsidR="0024742D" w:rsidRPr="0090026C">
        <w:rPr>
          <w:rFonts w:ascii="Calibri" w:hAnsi="Calibri"/>
          <w:bCs/>
          <w:sz w:val="24"/>
          <w:szCs w:val="24"/>
        </w:rPr>
        <w:t xml:space="preserve">wettelijk geregeld. </w:t>
      </w:r>
      <w:r w:rsidRPr="0090026C">
        <w:rPr>
          <w:rFonts w:ascii="Calibri" w:hAnsi="Calibri"/>
          <w:bCs/>
          <w:sz w:val="24"/>
          <w:szCs w:val="24"/>
        </w:rPr>
        <w:t xml:space="preserve">VIVAS vraagt een </w:t>
      </w:r>
      <w:r w:rsidRPr="00C37941">
        <w:rPr>
          <w:rFonts w:ascii="Calibri" w:hAnsi="Calibri"/>
          <w:bCs/>
          <w:i/>
          <w:sz w:val="24"/>
          <w:szCs w:val="24"/>
        </w:rPr>
        <w:t>snelle afhandeling</w:t>
      </w:r>
      <w:r w:rsidRPr="0090026C">
        <w:rPr>
          <w:rFonts w:ascii="Calibri" w:hAnsi="Calibri"/>
          <w:bCs/>
          <w:sz w:val="24"/>
          <w:szCs w:val="24"/>
        </w:rPr>
        <w:t xml:space="preserve"> van deze waarborgen en vraagt om minstens de wettelijke termijnen te respecteren. Ook hier kan het een oplossing zijn om </w:t>
      </w:r>
      <w:r w:rsidR="008E0F3D">
        <w:rPr>
          <w:rFonts w:ascii="Calibri" w:hAnsi="Calibri"/>
          <w:bCs/>
          <w:sz w:val="24"/>
          <w:szCs w:val="24"/>
        </w:rPr>
        <w:t xml:space="preserve">de waarborg voor de nieuwe woning </w:t>
      </w:r>
      <w:r w:rsidR="00C37941">
        <w:rPr>
          <w:rFonts w:ascii="Calibri" w:hAnsi="Calibri"/>
          <w:bCs/>
          <w:sz w:val="24"/>
          <w:szCs w:val="24"/>
        </w:rPr>
        <w:t>in schijven te betalen</w:t>
      </w:r>
      <w:r w:rsidR="00CF76CB">
        <w:rPr>
          <w:rFonts w:ascii="Calibri" w:hAnsi="Calibri"/>
          <w:bCs/>
          <w:sz w:val="24"/>
          <w:szCs w:val="24"/>
        </w:rPr>
        <w:t>.</w:t>
      </w:r>
    </w:p>
    <w:p w14:paraId="5336E5C3" w14:textId="77777777" w:rsidR="00DD75AA" w:rsidRDefault="00DD75AA" w:rsidP="00F0513D">
      <w:pPr>
        <w:spacing w:before="160" w:afterLines="40" w:after="96" w:line="240" w:lineRule="auto"/>
        <w:jc w:val="both"/>
        <w:rPr>
          <w:b/>
          <w:sz w:val="24"/>
          <w:szCs w:val="24"/>
        </w:rPr>
      </w:pPr>
    </w:p>
    <w:p w14:paraId="519B372F" w14:textId="75E45251" w:rsidR="00715ABB" w:rsidRPr="001429C2" w:rsidRDefault="00715ABB" w:rsidP="001429C2">
      <w:pPr>
        <w:pBdr>
          <w:top w:val="single" w:sz="4" w:space="1" w:color="auto"/>
          <w:left w:val="single" w:sz="4" w:space="4" w:color="auto"/>
          <w:bottom w:val="single" w:sz="4" w:space="1" w:color="auto"/>
          <w:right w:val="single" w:sz="4" w:space="4" w:color="auto"/>
        </w:pBdr>
        <w:spacing w:after="80" w:line="240" w:lineRule="auto"/>
        <w:jc w:val="both"/>
        <w:rPr>
          <w:b/>
          <w:sz w:val="26"/>
          <w:szCs w:val="26"/>
        </w:rPr>
      </w:pPr>
      <w:r w:rsidRPr="001429C2">
        <w:rPr>
          <w:b/>
          <w:sz w:val="26"/>
          <w:szCs w:val="26"/>
        </w:rPr>
        <w:t>Wat kosten en lasten betreft vraagt VIVAS:</w:t>
      </w:r>
    </w:p>
    <w:p w14:paraId="1A41BF39" w14:textId="55DA554C" w:rsidR="00715ABB" w:rsidRPr="001429C2" w:rsidRDefault="00715ABB" w:rsidP="001429C2">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sidR="00F0513D" w:rsidRPr="001429C2">
        <w:rPr>
          <w:sz w:val="24"/>
          <w:szCs w:val="24"/>
          <w:lang w:eastAsia="nl-BE"/>
        </w:rPr>
        <w:t>een h</w:t>
      </w:r>
      <w:r w:rsidRPr="001429C2">
        <w:rPr>
          <w:sz w:val="24"/>
          <w:szCs w:val="24"/>
        </w:rPr>
        <w:t xml:space="preserve">uurlastenfactuur die afdoende gedetailleerd, transparant en controleerbaar </w:t>
      </w:r>
      <w:r w:rsidR="00DD75AA" w:rsidRPr="001429C2">
        <w:rPr>
          <w:sz w:val="24"/>
          <w:szCs w:val="24"/>
        </w:rPr>
        <w:t>is</w:t>
      </w:r>
      <w:r w:rsidR="0018096B">
        <w:rPr>
          <w:sz w:val="24"/>
          <w:szCs w:val="24"/>
        </w:rPr>
        <w:t>;</w:t>
      </w:r>
    </w:p>
    <w:p w14:paraId="372502C4" w14:textId="6FD0A11F" w:rsidR="00715ABB" w:rsidRPr="001429C2" w:rsidRDefault="00715ABB" w:rsidP="001429C2">
      <w:pPr>
        <w:pBdr>
          <w:top w:val="single" w:sz="4" w:space="1" w:color="auto"/>
          <w:left w:val="single" w:sz="4" w:space="4" w:color="auto"/>
          <w:bottom w:val="single" w:sz="4" w:space="1" w:color="auto"/>
          <w:right w:val="single" w:sz="4" w:space="4" w:color="auto"/>
        </w:pBdr>
        <w:spacing w:after="80" w:line="240" w:lineRule="auto"/>
        <w:rPr>
          <w:sz w:val="24"/>
          <w:szCs w:val="24"/>
        </w:rPr>
      </w:pPr>
      <w:r w:rsidRPr="001429C2">
        <w:rPr>
          <w:sz w:val="24"/>
          <w:szCs w:val="24"/>
        </w:rPr>
        <w:t>•</w:t>
      </w:r>
      <w:r w:rsidR="00F0513D" w:rsidRPr="001429C2">
        <w:rPr>
          <w:sz w:val="24"/>
          <w:szCs w:val="24"/>
        </w:rPr>
        <w:t>duidelijke communicatie over welk deel</w:t>
      </w:r>
      <w:r w:rsidR="00DD75AA" w:rsidRPr="001429C2">
        <w:rPr>
          <w:sz w:val="24"/>
          <w:szCs w:val="24"/>
        </w:rPr>
        <w:t xml:space="preserve"> van de omniumcontracten aangerekend wordt aan </w:t>
      </w:r>
      <w:r w:rsidR="00F0513D" w:rsidRPr="001429C2">
        <w:rPr>
          <w:sz w:val="24"/>
          <w:szCs w:val="24"/>
        </w:rPr>
        <w:t>huurder</w:t>
      </w:r>
      <w:r w:rsidR="00DD75AA" w:rsidRPr="001429C2">
        <w:rPr>
          <w:sz w:val="24"/>
          <w:szCs w:val="24"/>
        </w:rPr>
        <w:t xml:space="preserve"> en welk d</w:t>
      </w:r>
      <w:r w:rsidR="001429C2" w:rsidRPr="001429C2">
        <w:rPr>
          <w:sz w:val="24"/>
          <w:szCs w:val="24"/>
        </w:rPr>
        <w:t>e</w:t>
      </w:r>
      <w:r w:rsidR="00DD75AA" w:rsidRPr="001429C2">
        <w:rPr>
          <w:sz w:val="24"/>
          <w:szCs w:val="24"/>
        </w:rPr>
        <w:t xml:space="preserve">el </w:t>
      </w:r>
      <w:r w:rsidR="001429C2" w:rsidRPr="001429C2">
        <w:rPr>
          <w:sz w:val="24"/>
          <w:szCs w:val="24"/>
        </w:rPr>
        <w:t xml:space="preserve">de </w:t>
      </w:r>
      <w:r w:rsidR="00DD75AA" w:rsidRPr="001429C2">
        <w:rPr>
          <w:sz w:val="24"/>
          <w:szCs w:val="24"/>
        </w:rPr>
        <w:t>verhuurder zelf betaalt</w:t>
      </w:r>
      <w:r w:rsidR="0018096B">
        <w:rPr>
          <w:sz w:val="24"/>
          <w:szCs w:val="24"/>
        </w:rPr>
        <w:t>;</w:t>
      </w:r>
    </w:p>
    <w:p w14:paraId="66D29671" w14:textId="64F95CAD" w:rsidR="00F0513D" w:rsidRPr="001429C2" w:rsidRDefault="00F0513D" w:rsidP="001429C2">
      <w:pPr>
        <w:pBdr>
          <w:top w:val="single" w:sz="4" w:space="1" w:color="auto"/>
          <w:left w:val="single" w:sz="4" w:space="4" w:color="auto"/>
          <w:bottom w:val="single" w:sz="4" w:space="1" w:color="auto"/>
          <w:right w:val="single" w:sz="4" w:space="4" w:color="auto"/>
        </w:pBdr>
        <w:spacing w:after="80" w:line="240" w:lineRule="auto"/>
        <w:rPr>
          <w:rFonts w:ascii="Calibri" w:hAnsi="Calibri"/>
          <w:bCs/>
          <w:sz w:val="24"/>
          <w:szCs w:val="24"/>
        </w:rPr>
      </w:pPr>
      <w:r w:rsidRPr="001429C2">
        <w:rPr>
          <w:sz w:val="24"/>
          <w:szCs w:val="24"/>
        </w:rPr>
        <w:t>•</w:t>
      </w:r>
      <w:r w:rsidRPr="001429C2">
        <w:rPr>
          <w:rFonts w:ascii="Calibri" w:hAnsi="Calibri"/>
          <w:bCs/>
          <w:sz w:val="24"/>
          <w:szCs w:val="24"/>
        </w:rPr>
        <w:t>duidelijke communicatie vooraf</w:t>
      </w:r>
      <w:r w:rsidR="00DD75AA" w:rsidRPr="001429C2">
        <w:rPr>
          <w:rFonts w:ascii="Calibri" w:hAnsi="Calibri"/>
          <w:bCs/>
          <w:sz w:val="24"/>
          <w:szCs w:val="24"/>
        </w:rPr>
        <w:t>gaand aan de toewijzing</w:t>
      </w:r>
      <w:r w:rsidRPr="001429C2">
        <w:rPr>
          <w:rFonts w:ascii="Calibri" w:hAnsi="Calibri"/>
          <w:bCs/>
          <w:sz w:val="24"/>
          <w:szCs w:val="24"/>
        </w:rPr>
        <w:t xml:space="preserve"> over de effectieve huurlasten</w:t>
      </w:r>
      <w:r w:rsidR="0018096B">
        <w:rPr>
          <w:rFonts w:ascii="Calibri" w:hAnsi="Calibri"/>
          <w:bCs/>
          <w:sz w:val="24"/>
          <w:szCs w:val="24"/>
        </w:rPr>
        <w:t>;</w:t>
      </w:r>
    </w:p>
    <w:p w14:paraId="401B777E" w14:textId="7A0847C7" w:rsidR="00317483" w:rsidRPr="001429C2" w:rsidRDefault="00317483" w:rsidP="001429C2">
      <w:pPr>
        <w:pBdr>
          <w:top w:val="single" w:sz="4" w:space="1" w:color="auto"/>
          <w:left w:val="single" w:sz="4" w:space="4" w:color="auto"/>
          <w:bottom w:val="single" w:sz="4" w:space="1" w:color="auto"/>
          <w:right w:val="single" w:sz="4" w:space="4" w:color="auto"/>
        </w:pBdr>
        <w:spacing w:after="80" w:line="240" w:lineRule="auto"/>
        <w:jc w:val="both"/>
        <w:rPr>
          <w:rFonts w:cs="Arial"/>
          <w:sz w:val="24"/>
          <w:szCs w:val="24"/>
        </w:rPr>
      </w:pPr>
      <w:r w:rsidRPr="001429C2">
        <w:rPr>
          <w:sz w:val="24"/>
          <w:szCs w:val="24"/>
        </w:rPr>
        <w:t>•</w:t>
      </w:r>
      <w:r w:rsidR="00F0513D" w:rsidRPr="001429C2">
        <w:rPr>
          <w:rFonts w:cs="Arial"/>
          <w:sz w:val="24"/>
          <w:szCs w:val="24"/>
        </w:rPr>
        <w:t xml:space="preserve">te onderzoeken of het aangewezen is om bij grote kostenposten </w:t>
      </w:r>
      <w:r w:rsidR="00DD75AA" w:rsidRPr="001429C2">
        <w:rPr>
          <w:rFonts w:cs="Arial"/>
          <w:sz w:val="24"/>
          <w:szCs w:val="24"/>
        </w:rPr>
        <w:t>(</w:t>
      </w:r>
      <w:proofErr w:type="spellStart"/>
      <w:r w:rsidR="00DD75AA" w:rsidRPr="001429C2">
        <w:rPr>
          <w:rFonts w:cs="Arial"/>
          <w:sz w:val="24"/>
          <w:szCs w:val="24"/>
        </w:rPr>
        <w:t>vb</w:t>
      </w:r>
      <w:proofErr w:type="spellEnd"/>
      <w:r w:rsidR="00DD75AA" w:rsidRPr="001429C2">
        <w:rPr>
          <w:rFonts w:cs="Arial"/>
          <w:sz w:val="24"/>
          <w:szCs w:val="24"/>
        </w:rPr>
        <w:t xml:space="preserve"> onderhoud liften) </w:t>
      </w:r>
      <w:r w:rsidR="00F0513D" w:rsidRPr="001429C2">
        <w:rPr>
          <w:rFonts w:cs="Arial"/>
          <w:sz w:val="24"/>
          <w:szCs w:val="24"/>
        </w:rPr>
        <w:t xml:space="preserve">een solidariteitsprincipe in te voeren. </w:t>
      </w:r>
      <w:r w:rsidR="00DD75AA" w:rsidRPr="001429C2">
        <w:rPr>
          <w:rFonts w:cs="Arial"/>
          <w:sz w:val="24"/>
          <w:szCs w:val="24"/>
        </w:rPr>
        <w:t xml:space="preserve">Dit moet dan met de nodige </w:t>
      </w:r>
      <w:r w:rsidR="00F0513D" w:rsidRPr="001429C2">
        <w:rPr>
          <w:rFonts w:cs="Arial"/>
          <w:sz w:val="24"/>
          <w:szCs w:val="24"/>
        </w:rPr>
        <w:t xml:space="preserve">voorzichtigheid </w:t>
      </w:r>
      <w:r w:rsidR="00DD75AA" w:rsidRPr="001429C2">
        <w:rPr>
          <w:rFonts w:cs="Arial"/>
          <w:sz w:val="24"/>
          <w:szCs w:val="24"/>
        </w:rPr>
        <w:t xml:space="preserve">gebeuren, </w:t>
      </w:r>
      <w:r w:rsidR="00F0513D" w:rsidRPr="001429C2">
        <w:rPr>
          <w:rFonts w:cs="Arial"/>
          <w:sz w:val="24"/>
          <w:szCs w:val="24"/>
        </w:rPr>
        <w:t xml:space="preserve"> geval per geval</w:t>
      </w:r>
      <w:r w:rsidRPr="001429C2">
        <w:rPr>
          <w:rFonts w:cs="Arial"/>
          <w:sz w:val="24"/>
          <w:szCs w:val="24"/>
        </w:rPr>
        <w:t xml:space="preserve"> bek</w:t>
      </w:r>
      <w:r w:rsidR="00DD75AA" w:rsidRPr="001429C2">
        <w:rPr>
          <w:rFonts w:cs="Arial"/>
          <w:sz w:val="24"/>
          <w:szCs w:val="24"/>
        </w:rPr>
        <w:t>eken worden en</w:t>
      </w:r>
      <w:r w:rsidR="00F0513D" w:rsidRPr="001429C2">
        <w:rPr>
          <w:rFonts w:cs="Arial"/>
          <w:sz w:val="24"/>
          <w:szCs w:val="24"/>
        </w:rPr>
        <w:t xml:space="preserve"> </w:t>
      </w:r>
      <w:r w:rsidR="00DD75AA" w:rsidRPr="001429C2">
        <w:rPr>
          <w:rFonts w:cs="Arial"/>
          <w:sz w:val="24"/>
          <w:szCs w:val="24"/>
        </w:rPr>
        <w:t xml:space="preserve">met </w:t>
      </w:r>
      <w:r w:rsidR="00F0513D" w:rsidRPr="001429C2">
        <w:rPr>
          <w:rFonts w:cs="Arial"/>
          <w:sz w:val="24"/>
          <w:szCs w:val="24"/>
        </w:rPr>
        <w:t>een overgangsregel</w:t>
      </w:r>
      <w:r w:rsidR="0018096B">
        <w:rPr>
          <w:rFonts w:cs="Arial"/>
          <w:sz w:val="24"/>
          <w:szCs w:val="24"/>
        </w:rPr>
        <w:t>;</w:t>
      </w:r>
    </w:p>
    <w:p w14:paraId="56BAA8D4" w14:textId="0B21F80D" w:rsidR="00715ABB"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jc w:val="both"/>
        <w:rPr>
          <w:sz w:val="24"/>
          <w:szCs w:val="24"/>
          <w:lang w:eastAsia="nl-BE"/>
        </w:rPr>
      </w:pPr>
      <w:r w:rsidRPr="001429C2">
        <w:rPr>
          <w:sz w:val="24"/>
          <w:szCs w:val="24"/>
        </w:rPr>
        <w:t>•</w:t>
      </w:r>
      <w:r w:rsidRPr="001429C2">
        <w:rPr>
          <w:sz w:val="24"/>
          <w:szCs w:val="24"/>
        </w:rPr>
        <w:t xml:space="preserve">de </w:t>
      </w:r>
      <w:r w:rsidR="00317483" w:rsidRPr="001429C2">
        <w:rPr>
          <w:sz w:val="24"/>
          <w:szCs w:val="24"/>
        </w:rPr>
        <w:t>schrapping van de artikels in de regelgeving die beheerskosten bij de huurder leggen (</w:t>
      </w:r>
      <w:r w:rsidR="00317483" w:rsidRPr="001429C2">
        <w:rPr>
          <w:iCs/>
          <w:sz w:val="24"/>
          <w:szCs w:val="24"/>
        </w:rPr>
        <w:t xml:space="preserve">de organisatie </w:t>
      </w:r>
      <w:r w:rsidR="00317483" w:rsidRPr="001429C2">
        <w:rPr>
          <w:sz w:val="24"/>
          <w:szCs w:val="24"/>
        </w:rPr>
        <w:t xml:space="preserve">van het onderhoud en de schoonmaak van gemene delen en groenonderhoud; </w:t>
      </w:r>
      <w:r w:rsidRPr="001429C2">
        <w:rPr>
          <w:sz w:val="24"/>
          <w:szCs w:val="24"/>
        </w:rPr>
        <w:t xml:space="preserve">alsook de </w:t>
      </w:r>
      <w:r w:rsidR="00317483" w:rsidRPr="001429C2">
        <w:rPr>
          <w:sz w:val="24"/>
          <w:szCs w:val="24"/>
        </w:rPr>
        <w:t>opmaak van de plaatsbeschrijving</w:t>
      </w:r>
      <w:r w:rsidR="0018096B">
        <w:rPr>
          <w:sz w:val="24"/>
          <w:szCs w:val="24"/>
        </w:rPr>
        <w:t>);</w:t>
      </w:r>
    </w:p>
    <w:p w14:paraId="72C393ED" w14:textId="41296C43"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rFonts w:cs="Arial"/>
          <w:sz w:val="24"/>
          <w:szCs w:val="24"/>
        </w:rPr>
      </w:pPr>
      <w:r w:rsidRPr="001429C2">
        <w:rPr>
          <w:sz w:val="24"/>
          <w:szCs w:val="24"/>
        </w:rPr>
        <w:t>•</w:t>
      </w:r>
      <w:r w:rsidR="00317483" w:rsidRPr="001429C2">
        <w:rPr>
          <w:rFonts w:cs="Arial"/>
          <w:color w:val="000000"/>
          <w:sz w:val="24"/>
          <w:szCs w:val="24"/>
        </w:rPr>
        <w:t>een automatische en correcte toekenning van het sociaal tarief voor alle rechthebbend</w:t>
      </w:r>
      <w:r w:rsidR="0018096B">
        <w:rPr>
          <w:rFonts w:cs="Arial"/>
          <w:color w:val="000000"/>
          <w:sz w:val="24"/>
          <w:szCs w:val="24"/>
        </w:rPr>
        <w:t>;</w:t>
      </w:r>
    </w:p>
    <w:p w14:paraId="540EDC9D" w14:textId="0EF2E8BF"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rFonts w:cs="Arial"/>
          <w:sz w:val="24"/>
          <w:szCs w:val="24"/>
        </w:rPr>
      </w:pPr>
      <w:r w:rsidRPr="001429C2">
        <w:rPr>
          <w:sz w:val="24"/>
          <w:szCs w:val="24"/>
        </w:rPr>
        <w:t>•</w:t>
      </w:r>
      <w:r w:rsidRPr="001429C2">
        <w:rPr>
          <w:sz w:val="24"/>
          <w:szCs w:val="24"/>
        </w:rPr>
        <w:t xml:space="preserve">om een einde te stellen aan de </w:t>
      </w:r>
      <w:r w:rsidRPr="001429C2">
        <w:rPr>
          <w:rFonts w:cs="Arial"/>
          <w:color w:val="000000"/>
          <w:sz w:val="24"/>
          <w:szCs w:val="24"/>
        </w:rPr>
        <w:t>omz</w:t>
      </w:r>
      <w:r w:rsidR="00317483" w:rsidRPr="001429C2">
        <w:rPr>
          <w:rFonts w:cs="Arial"/>
          <w:color w:val="000000"/>
          <w:sz w:val="24"/>
          <w:szCs w:val="24"/>
        </w:rPr>
        <w:t>e</w:t>
      </w:r>
      <w:r w:rsidRPr="001429C2">
        <w:rPr>
          <w:rFonts w:cs="Arial"/>
          <w:color w:val="000000"/>
          <w:sz w:val="24"/>
          <w:szCs w:val="24"/>
        </w:rPr>
        <w:t>i</w:t>
      </w:r>
      <w:r w:rsidR="00317483" w:rsidRPr="001429C2">
        <w:rPr>
          <w:rFonts w:cs="Arial"/>
          <w:color w:val="000000"/>
          <w:sz w:val="24"/>
          <w:szCs w:val="24"/>
        </w:rPr>
        <w:t>ling van de regelgeving inzake toepassen socia</w:t>
      </w:r>
      <w:r w:rsidRPr="001429C2">
        <w:rPr>
          <w:rFonts w:cs="Arial"/>
          <w:color w:val="000000"/>
          <w:sz w:val="24"/>
          <w:szCs w:val="24"/>
        </w:rPr>
        <w:t>al tarief door grote leveranciers door te spreken over warmte</w:t>
      </w:r>
      <w:r w:rsidR="0018096B">
        <w:rPr>
          <w:rFonts w:cs="Arial"/>
          <w:color w:val="000000"/>
          <w:sz w:val="24"/>
          <w:szCs w:val="24"/>
        </w:rPr>
        <w:t>;</w:t>
      </w:r>
    </w:p>
    <w:p w14:paraId="59325411" w14:textId="370F4602"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rFonts w:ascii="Calibri" w:hAnsi="Calibri" w:cs="Calibri"/>
          <w:sz w:val="24"/>
          <w:szCs w:val="24"/>
        </w:rPr>
      </w:pPr>
      <w:r w:rsidRPr="001429C2">
        <w:rPr>
          <w:sz w:val="24"/>
          <w:szCs w:val="24"/>
        </w:rPr>
        <w:t>•</w:t>
      </w:r>
      <w:r w:rsidRPr="001429C2">
        <w:rPr>
          <w:sz w:val="24"/>
          <w:szCs w:val="24"/>
        </w:rPr>
        <w:t xml:space="preserve">een </w:t>
      </w:r>
      <w:r w:rsidR="00317483" w:rsidRPr="001429C2">
        <w:rPr>
          <w:rFonts w:ascii="Calibri" w:hAnsi="Calibri" w:cs="Calibri"/>
          <w:color w:val="000000"/>
          <w:sz w:val="24"/>
          <w:szCs w:val="24"/>
        </w:rPr>
        <w:t xml:space="preserve">grondig onderzoek door de </w:t>
      </w:r>
      <w:proofErr w:type="spellStart"/>
      <w:r w:rsidR="00317483" w:rsidRPr="001429C2">
        <w:rPr>
          <w:rFonts w:ascii="Calibri" w:hAnsi="Calibri" w:cs="Calibri"/>
          <w:color w:val="000000"/>
          <w:sz w:val="24"/>
          <w:szCs w:val="24"/>
        </w:rPr>
        <w:t>SHM’s</w:t>
      </w:r>
      <w:proofErr w:type="spellEnd"/>
      <w:r w:rsidR="00317483" w:rsidRPr="001429C2">
        <w:rPr>
          <w:rFonts w:ascii="Calibri" w:hAnsi="Calibri" w:cs="Calibri"/>
          <w:color w:val="000000"/>
          <w:sz w:val="24"/>
          <w:szCs w:val="24"/>
        </w:rPr>
        <w:t xml:space="preserve"> naar alle kosten voor de huurder bij het invoeren van bijvoorbeeld een nieuw </w:t>
      </w:r>
      <w:r w:rsidRPr="001429C2">
        <w:rPr>
          <w:rFonts w:ascii="Calibri" w:hAnsi="Calibri" w:cs="Calibri"/>
          <w:color w:val="000000"/>
          <w:sz w:val="24"/>
          <w:szCs w:val="24"/>
        </w:rPr>
        <w:t xml:space="preserve">soort </w:t>
      </w:r>
      <w:r w:rsidR="00317483" w:rsidRPr="001429C2">
        <w:rPr>
          <w:rFonts w:ascii="Calibri" w:hAnsi="Calibri" w:cs="Calibri"/>
          <w:color w:val="000000"/>
          <w:sz w:val="24"/>
          <w:szCs w:val="24"/>
        </w:rPr>
        <w:t>verwarmingssysteem</w:t>
      </w:r>
      <w:r w:rsidR="0018096B">
        <w:rPr>
          <w:rFonts w:ascii="Calibri" w:hAnsi="Calibri" w:cs="Calibri"/>
          <w:color w:val="000000"/>
          <w:sz w:val="24"/>
          <w:szCs w:val="24"/>
        </w:rPr>
        <w:t>;</w:t>
      </w:r>
    </w:p>
    <w:p w14:paraId="7ACFF2A1" w14:textId="4C6E1B2E"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rFonts w:cs="Calibri"/>
          <w:sz w:val="24"/>
          <w:szCs w:val="24"/>
        </w:rPr>
      </w:pPr>
      <w:r w:rsidRPr="001429C2">
        <w:rPr>
          <w:sz w:val="24"/>
          <w:szCs w:val="24"/>
        </w:rPr>
        <w:t>•</w:t>
      </w:r>
      <w:r w:rsidR="00504401">
        <w:rPr>
          <w:rFonts w:cs="Calibri"/>
          <w:color w:val="000000"/>
          <w:sz w:val="24"/>
          <w:szCs w:val="24"/>
        </w:rPr>
        <w:t>dat b</w:t>
      </w:r>
      <w:r w:rsidRPr="001429C2">
        <w:rPr>
          <w:rFonts w:cs="Calibri"/>
          <w:color w:val="000000"/>
          <w:sz w:val="24"/>
          <w:szCs w:val="24"/>
        </w:rPr>
        <w:t xml:space="preserve">ij energiezuinige investeringen het </w:t>
      </w:r>
      <w:r w:rsidR="00317483" w:rsidRPr="001429C2">
        <w:rPr>
          <w:rFonts w:cs="Calibri"/>
          <w:color w:val="000000"/>
          <w:sz w:val="24"/>
          <w:szCs w:val="24"/>
        </w:rPr>
        <w:t>nadeel van een hogere huurprijs gecompenseerd wordt door het voordeel van een lagere energiefactuur</w:t>
      </w:r>
      <w:r w:rsidR="0018096B">
        <w:rPr>
          <w:rFonts w:cs="Calibri"/>
          <w:color w:val="000000"/>
          <w:sz w:val="24"/>
          <w:szCs w:val="24"/>
        </w:rPr>
        <w:t>;</w:t>
      </w:r>
    </w:p>
    <w:p w14:paraId="44C3CCAC" w14:textId="2163580A" w:rsidR="001429C2" w:rsidRPr="001429C2" w:rsidRDefault="001429C2" w:rsidP="001429C2">
      <w:pPr>
        <w:pBdr>
          <w:top w:val="single" w:sz="4" w:space="1" w:color="auto"/>
          <w:left w:val="single" w:sz="4" w:space="4" w:color="auto"/>
          <w:bottom w:val="single" w:sz="4" w:space="1" w:color="auto"/>
          <w:right w:val="single" w:sz="4" w:space="4" w:color="auto"/>
        </w:pBdr>
        <w:autoSpaceDE w:val="0"/>
        <w:autoSpaceDN w:val="0"/>
        <w:adjustRightInd w:val="0"/>
        <w:spacing w:after="80" w:line="240" w:lineRule="auto"/>
        <w:jc w:val="both"/>
        <w:rPr>
          <w:rFonts w:cs="Arial"/>
          <w:color w:val="000000"/>
          <w:sz w:val="24"/>
          <w:szCs w:val="24"/>
        </w:rPr>
      </w:pPr>
      <w:r w:rsidRPr="001429C2">
        <w:rPr>
          <w:sz w:val="24"/>
          <w:szCs w:val="24"/>
        </w:rPr>
        <w:t>•</w:t>
      </w:r>
      <w:r w:rsidRPr="001429C2">
        <w:rPr>
          <w:sz w:val="24"/>
          <w:szCs w:val="24"/>
        </w:rPr>
        <w:t xml:space="preserve">de huurders </w:t>
      </w:r>
      <w:r w:rsidR="00317483" w:rsidRPr="001429C2">
        <w:rPr>
          <w:rFonts w:cs="Arial"/>
          <w:color w:val="000000"/>
          <w:sz w:val="24"/>
          <w:szCs w:val="24"/>
        </w:rPr>
        <w:t>jaarlijks een overzicht van hun verbruik en de evolutie hiervan ten aanzien van voorgaande jaren</w:t>
      </w:r>
      <w:r w:rsidRPr="001429C2">
        <w:rPr>
          <w:rFonts w:cs="Arial"/>
          <w:color w:val="000000"/>
          <w:sz w:val="24"/>
          <w:szCs w:val="24"/>
        </w:rPr>
        <w:t xml:space="preserve"> te bezorgen</w:t>
      </w:r>
      <w:r w:rsidR="0018096B">
        <w:rPr>
          <w:rFonts w:cs="Arial"/>
          <w:color w:val="000000"/>
          <w:sz w:val="24"/>
          <w:szCs w:val="24"/>
        </w:rPr>
        <w:t>;</w:t>
      </w:r>
    </w:p>
    <w:p w14:paraId="7975CF83" w14:textId="47D67DC9" w:rsidR="00317483" w:rsidRPr="001429C2" w:rsidRDefault="001429C2" w:rsidP="001429C2">
      <w:pPr>
        <w:pBdr>
          <w:top w:val="single" w:sz="4" w:space="1" w:color="auto"/>
          <w:left w:val="single" w:sz="4" w:space="4" w:color="auto"/>
          <w:bottom w:val="single" w:sz="4" w:space="1" w:color="auto"/>
          <w:right w:val="single" w:sz="4" w:space="4" w:color="auto"/>
        </w:pBdr>
        <w:autoSpaceDE w:val="0"/>
        <w:autoSpaceDN w:val="0"/>
        <w:adjustRightInd w:val="0"/>
        <w:spacing w:after="80" w:line="240" w:lineRule="auto"/>
        <w:jc w:val="both"/>
        <w:rPr>
          <w:rFonts w:cs="Arial"/>
          <w:sz w:val="24"/>
          <w:szCs w:val="24"/>
        </w:rPr>
      </w:pPr>
      <w:r w:rsidRPr="001429C2">
        <w:rPr>
          <w:sz w:val="24"/>
          <w:szCs w:val="24"/>
        </w:rPr>
        <w:t>•</w:t>
      </w:r>
      <w:r w:rsidRPr="001429C2">
        <w:rPr>
          <w:sz w:val="24"/>
          <w:szCs w:val="24"/>
        </w:rPr>
        <w:t xml:space="preserve">stimulering van </w:t>
      </w:r>
      <w:r w:rsidR="00317483" w:rsidRPr="001429C2">
        <w:rPr>
          <w:rFonts w:cs="Arial"/>
          <w:color w:val="000000"/>
          <w:sz w:val="24"/>
          <w:szCs w:val="24"/>
        </w:rPr>
        <w:t>het rationeel energiegebruik in de sociale huisvesting stimuleren</w:t>
      </w:r>
    </w:p>
    <w:p w14:paraId="37A6D4DE" w14:textId="42777DF2" w:rsidR="00317483" w:rsidRPr="001429C2" w:rsidRDefault="001429C2" w:rsidP="001429C2">
      <w:pPr>
        <w:pBdr>
          <w:top w:val="single" w:sz="4" w:space="1" w:color="auto"/>
          <w:left w:val="single" w:sz="4" w:space="4" w:color="auto"/>
          <w:bottom w:val="single" w:sz="4" w:space="1" w:color="auto"/>
          <w:right w:val="single" w:sz="4" w:space="4" w:color="auto"/>
        </w:pBdr>
        <w:autoSpaceDE w:val="0"/>
        <w:autoSpaceDN w:val="0"/>
        <w:adjustRightInd w:val="0"/>
        <w:spacing w:after="80" w:line="240" w:lineRule="auto"/>
        <w:jc w:val="both"/>
        <w:rPr>
          <w:rFonts w:cs="Calibri"/>
          <w:sz w:val="24"/>
          <w:szCs w:val="24"/>
        </w:rPr>
      </w:pPr>
      <w:r w:rsidRPr="001429C2">
        <w:rPr>
          <w:sz w:val="24"/>
          <w:szCs w:val="24"/>
        </w:rPr>
        <w:t>•</w:t>
      </w:r>
      <w:r w:rsidRPr="001429C2">
        <w:rPr>
          <w:sz w:val="24"/>
          <w:szCs w:val="24"/>
        </w:rPr>
        <w:t xml:space="preserve">controle door de SHM </w:t>
      </w:r>
      <w:r w:rsidR="00317483" w:rsidRPr="001429C2">
        <w:rPr>
          <w:rFonts w:cs="Calibri"/>
          <w:sz w:val="24"/>
          <w:szCs w:val="24"/>
        </w:rPr>
        <w:t>op de goede uitvoering van de service (door externen én door eigen personeel)</w:t>
      </w:r>
      <w:r w:rsidR="0018096B">
        <w:rPr>
          <w:rFonts w:cs="Calibri"/>
          <w:sz w:val="24"/>
          <w:szCs w:val="24"/>
        </w:rPr>
        <w:t>;</w:t>
      </w:r>
    </w:p>
    <w:p w14:paraId="1641214B" w14:textId="477524FB"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rFonts w:ascii="Calibri" w:eastAsia="Calibri" w:hAnsi="Calibri"/>
          <w:sz w:val="24"/>
          <w:szCs w:val="24"/>
        </w:rPr>
      </w:pPr>
      <w:r w:rsidRPr="001429C2">
        <w:rPr>
          <w:sz w:val="24"/>
          <w:szCs w:val="24"/>
        </w:rPr>
        <w:t>•</w:t>
      </w:r>
      <w:r w:rsidR="00317483" w:rsidRPr="001429C2">
        <w:rPr>
          <w:rFonts w:ascii="Calibri" w:eastAsia="Calibri" w:hAnsi="Calibri"/>
          <w:sz w:val="24"/>
          <w:szCs w:val="24"/>
        </w:rPr>
        <w:t xml:space="preserve">een betere en verplichte communicatie </w:t>
      </w:r>
      <w:r w:rsidRPr="001429C2">
        <w:rPr>
          <w:rFonts w:ascii="Calibri" w:eastAsia="Calibri" w:hAnsi="Calibri"/>
          <w:sz w:val="24"/>
          <w:szCs w:val="24"/>
        </w:rPr>
        <w:t xml:space="preserve">over de </w:t>
      </w:r>
      <w:r w:rsidR="00317483" w:rsidRPr="001429C2">
        <w:rPr>
          <w:rFonts w:ascii="Calibri" w:eastAsia="Calibri" w:hAnsi="Calibri"/>
          <w:sz w:val="24"/>
          <w:szCs w:val="24"/>
        </w:rPr>
        <w:t xml:space="preserve">verschillende </w:t>
      </w:r>
      <w:r w:rsidRPr="001429C2">
        <w:rPr>
          <w:rFonts w:ascii="Calibri" w:eastAsia="Calibri" w:hAnsi="Calibri"/>
          <w:sz w:val="24"/>
          <w:szCs w:val="24"/>
        </w:rPr>
        <w:t>waarborg</w:t>
      </w:r>
      <w:r w:rsidR="00317483" w:rsidRPr="001429C2">
        <w:rPr>
          <w:rFonts w:ascii="Calibri" w:eastAsia="Calibri" w:hAnsi="Calibri"/>
          <w:sz w:val="24"/>
          <w:szCs w:val="24"/>
        </w:rPr>
        <w:t>mogelijkheden waaronder het betalen in schijven</w:t>
      </w:r>
      <w:r w:rsidR="0018096B">
        <w:rPr>
          <w:rFonts w:ascii="Calibri" w:eastAsia="Calibri" w:hAnsi="Calibri"/>
          <w:sz w:val="24"/>
          <w:szCs w:val="24"/>
        </w:rPr>
        <w:t>;</w:t>
      </w:r>
    </w:p>
    <w:p w14:paraId="5BA6E926" w14:textId="781F96FD" w:rsidR="00317483" w:rsidRPr="001429C2" w:rsidRDefault="001429C2" w:rsidP="001429C2">
      <w:pPr>
        <w:pBdr>
          <w:top w:val="single" w:sz="4" w:space="1" w:color="auto"/>
          <w:left w:val="single" w:sz="4" w:space="4" w:color="auto"/>
          <w:bottom w:val="single" w:sz="4" w:space="1" w:color="auto"/>
          <w:right w:val="single" w:sz="4" w:space="4" w:color="auto"/>
        </w:pBdr>
        <w:spacing w:after="80" w:line="240" w:lineRule="auto"/>
        <w:rPr>
          <w:sz w:val="24"/>
          <w:szCs w:val="24"/>
        </w:rPr>
      </w:pPr>
      <w:r w:rsidRPr="001429C2">
        <w:rPr>
          <w:sz w:val="24"/>
          <w:szCs w:val="24"/>
        </w:rPr>
        <w:t>•</w:t>
      </w:r>
      <w:r w:rsidR="00317483" w:rsidRPr="001429C2">
        <w:rPr>
          <w:rFonts w:ascii="Calibri" w:hAnsi="Calibri"/>
          <w:bCs/>
          <w:sz w:val="24"/>
          <w:szCs w:val="24"/>
        </w:rPr>
        <w:t>snelle afhandeling</w:t>
      </w:r>
      <w:r w:rsidRPr="001429C2">
        <w:rPr>
          <w:rFonts w:ascii="Calibri" w:hAnsi="Calibri"/>
          <w:bCs/>
          <w:sz w:val="24"/>
          <w:szCs w:val="24"/>
        </w:rPr>
        <w:t xml:space="preserve"> vrijgeven waarborg bij (interne) verhuis</w:t>
      </w:r>
      <w:r w:rsidR="00504401">
        <w:rPr>
          <w:rFonts w:ascii="Calibri" w:hAnsi="Calibri"/>
          <w:bCs/>
          <w:sz w:val="24"/>
          <w:szCs w:val="24"/>
        </w:rPr>
        <w:t>.</w:t>
      </w:r>
    </w:p>
    <w:p w14:paraId="1DC0AD88" w14:textId="1E61E683" w:rsidR="00715ABB" w:rsidRPr="003D7320" w:rsidRDefault="00715ABB" w:rsidP="00372FFA">
      <w:pPr>
        <w:spacing w:after="80" w:line="240" w:lineRule="auto"/>
        <w:jc w:val="both"/>
        <w:rPr>
          <w:rFonts w:ascii="Calibri" w:hAnsi="Calibri"/>
          <w:bCs/>
          <w:sz w:val="24"/>
          <w:szCs w:val="24"/>
        </w:rPr>
      </w:pPr>
    </w:p>
    <w:p w14:paraId="0C1B1883" w14:textId="4E1CF6A7" w:rsidR="00191C44" w:rsidRPr="003D7320" w:rsidRDefault="00252528" w:rsidP="00DD75AA">
      <w:pPr>
        <w:pStyle w:val="Kop1"/>
        <w:numPr>
          <w:ilvl w:val="0"/>
          <w:numId w:val="28"/>
        </w:numPr>
        <w:spacing w:before="360" w:after="240"/>
        <w:ind w:left="357" w:hanging="357"/>
        <w:jc w:val="both"/>
      </w:pPr>
      <w:bookmarkStart w:id="27" w:name="_Toc467228737"/>
      <w:r>
        <w:lastRenderedPageBreak/>
        <w:t>VERHUIS</w:t>
      </w:r>
      <w:r w:rsidR="00D52072">
        <w:t>BEWEGING</w:t>
      </w:r>
      <w:bookmarkEnd w:id="27"/>
    </w:p>
    <w:p w14:paraId="1BA57DAB" w14:textId="77777777" w:rsidR="003D6F3B" w:rsidRPr="00B3059A" w:rsidRDefault="00B1775F" w:rsidP="00DD75AA">
      <w:pPr>
        <w:pStyle w:val="Kop2"/>
        <w:numPr>
          <w:ilvl w:val="1"/>
          <w:numId w:val="28"/>
        </w:numPr>
        <w:spacing w:before="240" w:after="120"/>
        <w:ind w:left="788" w:hanging="431"/>
        <w:jc w:val="both"/>
        <w:rPr>
          <w:b/>
        </w:rPr>
      </w:pPr>
      <w:bookmarkStart w:id="28" w:name="_Toc467228738"/>
      <w:r w:rsidRPr="00B3059A">
        <w:rPr>
          <w:b/>
        </w:rPr>
        <w:t>V</w:t>
      </w:r>
      <w:r w:rsidR="00E4537C" w:rsidRPr="00B3059A">
        <w:rPr>
          <w:b/>
        </w:rPr>
        <w:t xml:space="preserve">erplichte </w:t>
      </w:r>
      <w:r w:rsidR="00D52072" w:rsidRPr="00B3059A">
        <w:rPr>
          <w:b/>
        </w:rPr>
        <w:t xml:space="preserve">interne </w:t>
      </w:r>
      <w:r w:rsidR="00E4537C" w:rsidRPr="00B3059A">
        <w:rPr>
          <w:b/>
        </w:rPr>
        <w:t>verhuis</w:t>
      </w:r>
      <w:r w:rsidR="00D52072" w:rsidRPr="00B3059A">
        <w:rPr>
          <w:b/>
        </w:rPr>
        <w:t xml:space="preserve"> en vraag naar </w:t>
      </w:r>
      <w:r w:rsidR="00E4537C" w:rsidRPr="00B3059A">
        <w:rPr>
          <w:b/>
        </w:rPr>
        <w:t>ondersteuning</w:t>
      </w:r>
      <w:bookmarkEnd w:id="28"/>
      <w:r w:rsidR="00E4537C" w:rsidRPr="00B3059A">
        <w:rPr>
          <w:b/>
        </w:rPr>
        <w:t xml:space="preserve"> </w:t>
      </w:r>
    </w:p>
    <w:p w14:paraId="36DFF23E" w14:textId="252F84A6" w:rsidR="00E4537C" w:rsidRDefault="00E4537C" w:rsidP="00C37941">
      <w:pPr>
        <w:pStyle w:val="Default"/>
        <w:spacing w:after="80"/>
        <w:jc w:val="both"/>
        <w:rPr>
          <w:rFonts w:asciiTheme="minorHAnsi" w:hAnsiTheme="minorHAnsi"/>
        </w:rPr>
      </w:pPr>
      <w:r w:rsidRPr="007F6BCF">
        <w:rPr>
          <w:rFonts w:asciiTheme="minorHAnsi" w:hAnsiTheme="minorHAnsi"/>
        </w:rPr>
        <w:t xml:space="preserve">Verhuizen kost geld en brengt een hele rompslomp mee. Voor </w:t>
      </w:r>
      <w:proofErr w:type="spellStart"/>
      <w:r w:rsidR="00CF76CB">
        <w:rPr>
          <w:rFonts w:asciiTheme="minorHAnsi" w:hAnsiTheme="minorHAnsi"/>
        </w:rPr>
        <w:t>ondermeer</w:t>
      </w:r>
      <w:proofErr w:type="spellEnd"/>
      <w:r w:rsidR="00CF76CB">
        <w:rPr>
          <w:rFonts w:asciiTheme="minorHAnsi" w:hAnsiTheme="minorHAnsi"/>
        </w:rPr>
        <w:t xml:space="preserve"> </w:t>
      </w:r>
      <w:r w:rsidRPr="007F6BCF">
        <w:rPr>
          <w:rFonts w:asciiTheme="minorHAnsi" w:hAnsiTheme="minorHAnsi"/>
        </w:rPr>
        <w:t xml:space="preserve">(hoog‐)bejaarde huurders </w:t>
      </w:r>
      <w:r>
        <w:rPr>
          <w:rFonts w:asciiTheme="minorHAnsi" w:hAnsiTheme="minorHAnsi"/>
        </w:rPr>
        <w:t>gaat hier bovendien veel stress mee gepaard</w:t>
      </w:r>
      <w:r w:rsidRPr="007F6BCF">
        <w:rPr>
          <w:rFonts w:asciiTheme="minorHAnsi" w:hAnsiTheme="minorHAnsi"/>
        </w:rPr>
        <w:t xml:space="preserve">. Sommige </w:t>
      </w:r>
      <w:proofErr w:type="spellStart"/>
      <w:r w:rsidRPr="007F6BCF">
        <w:rPr>
          <w:rFonts w:asciiTheme="minorHAnsi" w:hAnsiTheme="minorHAnsi"/>
        </w:rPr>
        <w:t>SHM’s</w:t>
      </w:r>
      <w:proofErr w:type="spellEnd"/>
      <w:r w:rsidRPr="007F6BCF">
        <w:rPr>
          <w:rFonts w:asciiTheme="minorHAnsi" w:hAnsiTheme="minorHAnsi"/>
        </w:rPr>
        <w:t xml:space="preserve"> komen tussen in de verhuiskosten als de huurder tijdig verhuist en zorgen voor een snelle afrekening van de huurwaarborg. </w:t>
      </w:r>
      <w:r w:rsidR="0033166C">
        <w:rPr>
          <w:rFonts w:asciiTheme="minorHAnsi" w:hAnsiTheme="minorHAnsi"/>
        </w:rPr>
        <w:t xml:space="preserve">Sommige </w:t>
      </w:r>
      <w:proofErr w:type="spellStart"/>
      <w:r w:rsidR="0033166C">
        <w:rPr>
          <w:rFonts w:asciiTheme="minorHAnsi" w:hAnsiTheme="minorHAnsi"/>
        </w:rPr>
        <w:t>SHM’s</w:t>
      </w:r>
      <w:proofErr w:type="spellEnd"/>
      <w:r w:rsidRPr="007F6BCF">
        <w:rPr>
          <w:rFonts w:asciiTheme="minorHAnsi" w:hAnsiTheme="minorHAnsi"/>
        </w:rPr>
        <w:t xml:space="preserve"> bieden </w:t>
      </w:r>
      <w:r w:rsidR="0033166C">
        <w:rPr>
          <w:rFonts w:asciiTheme="minorHAnsi" w:hAnsiTheme="minorHAnsi"/>
        </w:rPr>
        <w:t>(</w:t>
      </w:r>
      <w:r w:rsidRPr="007F6BCF">
        <w:rPr>
          <w:rFonts w:asciiTheme="minorHAnsi" w:hAnsiTheme="minorHAnsi"/>
        </w:rPr>
        <w:t>ook</w:t>
      </w:r>
      <w:r w:rsidR="0033166C">
        <w:rPr>
          <w:rFonts w:asciiTheme="minorHAnsi" w:hAnsiTheme="minorHAnsi"/>
        </w:rPr>
        <w:t>)</w:t>
      </w:r>
      <w:r w:rsidRPr="007F6BCF">
        <w:rPr>
          <w:rFonts w:asciiTheme="minorHAnsi" w:hAnsiTheme="minorHAnsi"/>
        </w:rPr>
        <w:t xml:space="preserve"> technische ondersteuning (verhuisdozen, verhuiswagen) voor een vlotte verhui</w:t>
      </w:r>
      <w:r>
        <w:rPr>
          <w:rFonts w:asciiTheme="minorHAnsi" w:hAnsiTheme="minorHAnsi"/>
        </w:rPr>
        <w:t>s. De nieuwe woning is ook</w:t>
      </w:r>
      <w:r w:rsidRPr="007F6BCF">
        <w:rPr>
          <w:rFonts w:asciiTheme="minorHAnsi" w:hAnsiTheme="minorHAnsi"/>
        </w:rPr>
        <w:t xml:space="preserve"> volledig klaar voor bewoning. Hierdoor gebeurt de verhuis veel vlotter en komen de woningen sneller vrij voor renovatie, waardoor er weer sneller huurinkomsten zijn. Dat is dus een voorbeeld van een win</w:t>
      </w:r>
      <w:r w:rsidR="00957192">
        <w:rPr>
          <w:rFonts w:asciiTheme="minorHAnsi" w:hAnsiTheme="minorHAnsi"/>
        </w:rPr>
        <w:t>-</w:t>
      </w:r>
      <w:r w:rsidRPr="007F6BCF">
        <w:rPr>
          <w:rFonts w:asciiTheme="minorHAnsi" w:hAnsiTheme="minorHAnsi"/>
        </w:rPr>
        <w:t xml:space="preserve">win operatie. Goed voor de SHM en goed voor de huurders. </w:t>
      </w:r>
      <w:r>
        <w:rPr>
          <w:rFonts w:asciiTheme="minorHAnsi" w:hAnsiTheme="minorHAnsi"/>
        </w:rPr>
        <w:t>V</w:t>
      </w:r>
      <w:r w:rsidRPr="007F6BCF">
        <w:rPr>
          <w:rFonts w:asciiTheme="minorHAnsi" w:hAnsiTheme="minorHAnsi"/>
        </w:rPr>
        <w:t xml:space="preserve">IVAS </w:t>
      </w:r>
      <w:r w:rsidR="00397EFC">
        <w:rPr>
          <w:rFonts w:asciiTheme="minorHAnsi" w:hAnsiTheme="minorHAnsi"/>
        </w:rPr>
        <w:t>vraagt</w:t>
      </w:r>
      <w:r w:rsidRPr="007F6BCF">
        <w:rPr>
          <w:rFonts w:asciiTheme="minorHAnsi" w:hAnsiTheme="minorHAnsi"/>
        </w:rPr>
        <w:t xml:space="preserve"> dat </w:t>
      </w:r>
      <w:r w:rsidR="008E0F3D">
        <w:rPr>
          <w:rFonts w:asciiTheme="minorHAnsi" w:hAnsiTheme="minorHAnsi"/>
        </w:rPr>
        <w:t xml:space="preserve">een </w:t>
      </w:r>
      <w:r w:rsidR="008E0F3D" w:rsidRPr="00C37941">
        <w:rPr>
          <w:rFonts w:asciiTheme="minorHAnsi" w:hAnsiTheme="minorHAnsi"/>
          <w:i/>
        </w:rPr>
        <w:t xml:space="preserve">minimale ondersteuning (middelen en/of ondersteuning) </w:t>
      </w:r>
      <w:r w:rsidRPr="00C37941">
        <w:rPr>
          <w:rFonts w:asciiTheme="minorHAnsi" w:hAnsiTheme="minorHAnsi"/>
          <w:i/>
        </w:rPr>
        <w:t xml:space="preserve">als een verplichting voor de </w:t>
      </w:r>
      <w:proofErr w:type="spellStart"/>
      <w:r w:rsidRPr="00C37941">
        <w:rPr>
          <w:rFonts w:asciiTheme="minorHAnsi" w:hAnsiTheme="minorHAnsi"/>
          <w:i/>
        </w:rPr>
        <w:t>SHM’s</w:t>
      </w:r>
      <w:proofErr w:type="spellEnd"/>
      <w:r w:rsidRPr="007F6BCF">
        <w:rPr>
          <w:rFonts w:asciiTheme="minorHAnsi" w:hAnsiTheme="minorHAnsi"/>
        </w:rPr>
        <w:t xml:space="preserve"> in de sociale huurreglementering wordt opgenomen. </w:t>
      </w:r>
      <w:r w:rsidR="00BC4204">
        <w:rPr>
          <w:rFonts w:asciiTheme="minorHAnsi" w:hAnsiTheme="minorHAnsi"/>
        </w:rPr>
        <w:t xml:space="preserve">Dit kan tevens ook een gunstige impact hebben op het terugdringen van de leegstand. </w:t>
      </w:r>
    </w:p>
    <w:p w14:paraId="1643BC6A" w14:textId="2B9AD8B6" w:rsidR="00D52072" w:rsidRDefault="00E4537C" w:rsidP="00C37941">
      <w:pPr>
        <w:autoSpaceDE w:val="0"/>
        <w:autoSpaceDN w:val="0"/>
        <w:adjustRightInd w:val="0"/>
        <w:spacing w:after="80" w:line="240" w:lineRule="auto"/>
        <w:jc w:val="both"/>
        <w:rPr>
          <w:rFonts w:cs="Calibri"/>
          <w:color w:val="000000"/>
          <w:sz w:val="24"/>
          <w:szCs w:val="24"/>
        </w:rPr>
      </w:pPr>
      <w:r w:rsidRPr="00957192">
        <w:rPr>
          <w:sz w:val="24"/>
          <w:szCs w:val="24"/>
        </w:rPr>
        <w:t>Wat helemaal niet kan</w:t>
      </w:r>
      <w:r w:rsidR="00CF76CB">
        <w:rPr>
          <w:sz w:val="24"/>
          <w:szCs w:val="24"/>
        </w:rPr>
        <w:t>,</w:t>
      </w:r>
      <w:r w:rsidRPr="00957192">
        <w:rPr>
          <w:sz w:val="24"/>
          <w:szCs w:val="24"/>
        </w:rPr>
        <w:t xml:space="preserve"> is bij mutatie de huurders verplichten om het huurcontract met drie maanden op te zeggen en het huurcontract v</w:t>
      </w:r>
      <w:r w:rsidR="00957192">
        <w:rPr>
          <w:sz w:val="24"/>
          <w:szCs w:val="24"/>
        </w:rPr>
        <w:t>oor de nieuwe woning reeds na éé</w:t>
      </w:r>
      <w:r w:rsidRPr="00957192">
        <w:rPr>
          <w:sz w:val="24"/>
          <w:szCs w:val="24"/>
        </w:rPr>
        <w:t xml:space="preserve">n of twee maanden te laten ingaan om zo </w:t>
      </w:r>
      <w:r w:rsidRPr="00C37941">
        <w:rPr>
          <w:i/>
          <w:sz w:val="24"/>
          <w:szCs w:val="24"/>
        </w:rPr>
        <w:t>dubbele huur</w:t>
      </w:r>
      <w:r w:rsidRPr="00957192">
        <w:rPr>
          <w:sz w:val="24"/>
          <w:szCs w:val="24"/>
        </w:rPr>
        <w:t xml:space="preserve"> op te strijken. </w:t>
      </w:r>
      <w:r w:rsidR="00280199">
        <w:rPr>
          <w:sz w:val="24"/>
          <w:szCs w:val="24"/>
        </w:rPr>
        <w:t>Aan die praktijk is nu</w:t>
      </w:r>
      <w:r w:rsidR="00D40FB2">
        <w:rPr>
          <w:sz w:val="24"/>
          <w:szCs w:val="24"/>
        </w:rPr>
        <w:t xml:space="preserve"> op voorstel van VIVAS </w:t>
      </w:r>
      <w:r w:rsidR="00280199">
        <w:rPr>
          <w:sz w:val="24"/>
          <w:szCs w:val="24"/>
        </w:rPr>
        <w:t xml:space="preserve">een eind gekomen. </w:t>
      </w:r>
      <w:r w:rsidR="00D40FB2">
        <w:rPr>
          <w:sz w:val="24"/>
          <w:szCs w:val="24"/>
        </w:rPr>
        <w:t xml:space="preserve">Dit staat </w:t>
      </w:r>
      <w:r w:rsidR="00247E81">
        <w:rPr>
          <w:sz w:val="24"/>
          <w:szCs w:val="24"/>
        </w:rPr>
        <w:t>ondertussen</w:t>
      </w:r>
      <w:r w:rsidR="00D40FB2">
        <w:rPr>
          <w:sz w:val="24"/>
          <w:szCs w:val="24"/>
        </w:rPr>
        <w:t xml:space="preserve"> </w:t>
      </w:r>
      <w:r w:rsidR="00247E81">
        <w:rPr>
          <w:sz w:val="24"/>
          <w:szCs w:val="24"/>
        </w:rPr>
        <w:t>expliciet</w:t>
      </w:r>
      <w:r w:rsidR="00D40FB2">
        <w:rPr>
          <w:sz w:val="24"/>
          <w:szCs w:val="24"/>
        </w:rPr>
        <w:t xml:space="preserve"> in de regelgeving.</w:t>
      </w:r>
      <w:r w:rsidR="00191C44">
        <w:rPr>
          <w:sz w:val="24"/>
          <w:szCs w:val="24"/>
        </w:rPr>
        <w:t xml:space="preserve"> </w:t>
      </w:r>
      <w:r w:rsidRPr="00957192">
        <w:rPr>
          <w:sz w:val="24"/>
          <w:szCs w:val="24"/>
        </w:rPr>
        <w:t xml:space="preserve">De </w:t>
      </w:r>
      <w:proofErr w:type="spellStart"/>
      <w:r w:rsidRPr="00957192">
        <w:rPr>
          <w:sz w:val="24"/>
          <w:szCs w:val="24"/>
        </w:rPr>
        <w:t>toezicht</w:t>
      </w:r>
      <w:r w:rsidR="00C37941">
        <w:rPr>
          <w:sz w:val="24"/>
          <w:szCs w:val="24"/>
        </w:rPr>
        <w:t>-</w:t>
      </w:r>
      <w:r w:rsidRPr="00957192">
        <w:rPr>
          <w:sz w:val="24"/>
          <w:szCs w:val="24"/>
        </w:rPr>
        <w:t>houder</w:t>
      </w:r>
      <w:r w:rsidR="00280199">
        <w:rPr>
          <w:sz w:val="24"/>
          <w:szCs w:val="24"/>
        </w:rPr>
        <w:t>s</w:t>
      </w:r>
      <w:proofErr w:type="spellEnd"/>
      <w:r w:rsidRPr="00957192">
        <w:rPr>
          <w:sz w:val="24"/>
          <w:szCs w:val="24"/>
        </w:rPr>
        <w:t xml:space="preserve"> </w:t>
      </w:r>
      <w:r w:rsidR="00280199">
        <w:rPr>
          <w:sz w:val="24"/>
          <w:szCs w:val="24"/>
        </w:rPr>
        <w:t xml:space="preserve">moeten er </w:t>
      </w:r>
      <w:r w:rsidR="00D40FB2">
        <w:rPr>
          <w:sz w:val="24"/>
          <w:szCs w:val="24"/>
        </w:rPr>
        <w:t xml:space="preserve">echter op blijven </w:t>
      </w:r>
      <w:r w:rsidR="00280199">
        <w:rPr>
          <w:sz w:val="24"/>
          <w:szCs w:val="24"/>
        </w:rPr>
        <w:t xml:space="preserve">toezien dat dit </w:t>
      </w:r>
      <w:r w:rsidR="00280199" w:rsidRPr="00C37941">
        <w:rPr>
          <w:i/>
          <w:sz w:val="24"/>
          <w:szCs w:val="24"/>
        </w:rPr>
        <w:t>correct wordt toegepast</w:t>
      </w:r>
      <w:r w:rsidR="00280199">
        <w:rPr>
          <w:sz w:val="24"/>
          <w:szCs w:val="24"/>
        </w:rPr>
        <w:t xml:space="preserve">. </w:t>
      </w:r>
    </w:p>
    <w:p w14:paraId="4CC769DD" w14:textId="130B9734" w:rsidR="00D52072" w:rsidRPr="00B3059A" w:rsidRDefault="00D52072" w:rsidP="00DD75AA">
      <w:pPr>
        <w:pStyle w:val="Kop2"/>
        <w:numPr>
          <w:ilvl w:val="1"/>
          <w:numId w:val="28"/>
        </w:numPr>
        <w:spacing w:before="240" w:after="120"/>
        <w:ind w:left="788" w:hanging="431"/>
        <w:jc w:val="both"/>
        <w:rPr>
          <w:b/>
        </w:rPr>
      </w:pPr>
      <w:bookmarkStart w:id="29" w:name="_Toc467228739"/>
      <w:r w:rsidRPr="00B3059A">
        <w:rPr>
          <w:b/>
        </w:rPr>
        <w:t>Van private huurmarkt naar sociale huurmarkt</w:t>
      </w:r>
      <w:bookmarkEnd w:id="29"/>
    </w:p>
    <w:p w14:paraId="65A01004" w14:textId="3EAFB4EA" w:rsidR="00B26C27" w:rsidRDefault="00B26C27" w:rsidP="00C37941">
      <w:pPr>
        <w:autoSpaceDE w:val="0"/>
        <w:autoSpaceDN w:val="0"/>
        <w:adjustRightInd w:val="0"/>
        <w:spacing w:after="80" w:line="240" w:lineRule="auto"/>
        <w:jc w:val="both"/>
        <w:rPr>
          <w:rFonts w:cs="Calibri"/>
          <w:color w:val="000000"/>
          <w:sz w:val="24"/>
          <w:szCs w:val="24"/>
        </w:rPr>
      </w:pPr>
      <w:r>
        <w:rPr>
          <w:rFonts w:cs="Calibri"/>
          <w:color w:val="000000"/>
          <w:sz w:val="24"/>
          <w:szCs w:val="24"/>
        </w:rPr>
        <w:t xml:space="preserve">Binnen de sociale huur is de problematiek van de dubbele huur opgelost. Maar voor huurders die van de private huurmarkt komen </w:t>
      </w:r>
      <w:r w:rsidR="003D6F3B">
        <w:rPr>
          <w:rFonts w:cs="Calibri"/>
          <w:color w:val="000000"/>
          <w:sz w:val="24"/>
          <w:szCs w:val="24"/>
        </w:rPr>
        <w:t>nog helemaal niet</w:t>
      </w:r>
      <w:r>
        <w:rPr>
          <w:rFonts w:cs="Calibri"/>
          <w:color w:val="000000"/>
          <w:sz w:val="24"/>
          <w:szCs w:val="24"/>
        </w:rPr>
        <w:t xml:space="preserve">. Soms wordt een sociale woning geweigerd door een huurder op de private huurmarkt omdat de verhuis naar de sociale woning te veel geld kost. Naast de dubbele huur van een of twee maanden (opzeg van drie maanden – huurcontract van SHM die dan ook al loopt) kan het immers zijn dat hij ook nog een </w:t>
      </w:r>
      <w:r w:rsidR="00BC4204">
        <w:rPr>
          <w:rFonts w:cs="Calibri"/>
          <w:color w:val="000000"/>
          <w:sz w:val="24"/>
          <w:szCs w:val="24"/>
        </w:rPr>
        <w:t>opzeg- of verbrekings</w:t>
      </w:r>
      <w:r>
        <w:rPr>
          <w:rFonts w:cs="Calibri"/>
          <w:color w:val="000000"/>
          <w:sz w:val="24"/>
          <w:szCs w:val="24"/>
        </w:rPr>
        <w:t xml:space="preserve">vergoeding </w:t>
      </w:r>
      <w:r w:rsidR="00BC4204">
        <w:rPr>
          <w:rFonts w:cs="Calibri"/>
          <w:color w:val="000000"/>
          <w:sz w:val="24"/>
          <w:szCs w:val="24"/>
        </w:rPr>
        <w:t xml:space="preserve">aan de private verhuurder </w:t>
      </w:r>
      <w:r>
        <w:rPr>
          <w:rFonts w:cs="Calibri"/>
          <w:color w:val="000000"/>
          <w:sz w:val="24"/>
          <w:szCs w:val="24"/>
        </w:rPr>
        <w:t>moet betalen. Kunne</w:t>
      </w:r>
      <w:r w:rsidR="001745E3">
        <w:rPr>
          <w:rFonts w:cs="Calibri"/>
          <w:color w:val="000000"/>
          <w:sz w:val="24"/>
          <w:szCs w:val="24"/>
        </w:rPr>
        <w:t>n</w:t>
      </w:r>
      <w:r>
        <w:rPr>
          <w:rFonts w:cs="Calibri"/>
          <w:color w:val="000000"/>
          <w:sz w:val="24"/>
          <w:szCs w:val="24"/>
        </w:rPr>
        <w:t xml:space="preserve"> </w:t>
      </w:r>
      <w:proofErr w:type="spellStart"/>
      <w:r w:rsidR="00391C67">
        <w:rPr>
          <w:rFonts w:cs="Calibri"/>
          <w:color w:val="000000"/>
          <w:sz w:val="24"/>
          <w:szCs w:val="24"/>
        </w:rPr>
        <w:t>SHM’s</w:t>
      </w:r>
      <w:proofErr w:type="spellEnd"/>
      <w:r>
        <w:rPr>
          <w:rFonts w:cs="Calibri"/>
          <w:color w:val="000000"/>
          <w:sz w:val="24"/>
          <w:szCs w:val="24"/>
        </w:rPr>
        <w:t xml:space="preserve"> zich hier niet beter op organiseren? </w:t>
      </w:r>
      <w:r w:rsidR="00BC4204">
        <w:rPr>
          <w:rFonts w:cs="Calibri"/>
          <w:color w:val="000000"/>
          <w:sz w:val="24"/>
          <w:szCs w:val="24"/>
        </w:rPr>
        <w:t xml:space="preserve">Door de termijn van toewijzing drie maanden voor de aanvang van het huurcontract te plannen. Het kan toch niet dat sociale kandidaat-huurders zich eerst in de schulden moeten steken om later sociaal en betaalbaar te kunnen huren? Dat is toch de wereld op z’n kop. </w:t>
      </w:r>
      <w:r w:rsidR="00C37941">
        <w:rPr>
          <w:rFonts w:cs="Calibri"/>
          <w:color w:val="000000"/>
          <w:sz w:val="24"/>
          <w:szCs w:val="24"/>
        </w:rPr>
        <w:t>We vragen aan de minister om hiervoor een antwoord te zoeken.</w:t>
      </w:r>
    </w:p>
    <w:p w14:paraId="3FF4276E" w14:textId="77777777" w:rsidR="00504401" w:rsidRDefault="00504401">
      <w:pPr>
        <w:rPr>
          <w:rFonts w:asciiTheme="majorHAnsi" w:eastAsiaTheme="majorEastAsia" w:hAnsiTheme="majorHAnsi" w:cstheme="majorBidi"/>
          <w:b/>
          <w:color w:val="2E74B5" w:themeColor="accent1" w:themeShade="BF"/>
          <w:sz w:val="26"/>
          <w:szCs w:val="26"/>
        </w:rPr>
      </w:pPr>
      <w:bookmarkStart w:id="30" w:name="_Toc467228740"/>
      <w:r>
        <w:rPr>
          <w:b/>
        </w:rPr>
        <w:br w:type="page"/>
      </w:r>
    </w:p>
    <w:p w14:paraId="324DDBDF" w14:textId="40A2C88A" w:rsidR="005344D3" w:rsidRPr="00B3059A" w:rsidRDefault="005344D3" w:rsidP="00DD75AA">
      <w:pPr>
        <w:pStyle w:val="Kop2"/>
        <w:numPr>
          <w:ilvl w:val="1"/>
          <w:numId w:val="28"/>
        </w:numPr>
        <w:spacing w:before="240" w:after="120"/>
        <w:ind w:left="788" w:hanging="431"/>
        <w:jc w:val="both"/>
        <w:rPr>
          <w:b/>
        </w:rPr>
      </w:pPr>
      <w:r w:rsidRPr="00B3059A">
        <w:rPr>
          <w:b/>
        </w:rPr>
        <w:lastRenderedPageBreak/>
        <w:t>Instapklare woning</w:t>
      </w:r>
      <w:bookmarkEnd w:id="30"/>
    </w:p>
    <w:p w14:paraId="0DFFA15F" w14:textId="4E542079" w:rsidR="00C7143D" w:rsidRDefault="00E4537C" w:rsidP="00C37941">
      <w:pPr>
        <w:pStyle w:val="Default"/>
        <w:spacing w:after="80"/>
        <w:jc w:val="both"/>
        <w:rPr>
          <w:rFonts w:asciiTheme="minorHAnsi" w:hAnsiTheme="minorHAnsi"/>
        </w:rPr>
      </w:pPr>
      <w:r w:rsidRPr="005614B8">
        <w:rPr>
          <w:rFonts w:asciiTheme="minorHAnsi" w:hAnsiTheme="minorHAnsi"/>
        </w:rPr>
        <w:t xml:space="preserve">Een huurder die bij </w:t>
      </w:r>
      <w:r w:rsidR="00AF028F">
        <w:rPr>
          <w:rFonts w:asciiTheme="minorHAnsi" w:hAnsiTheme="minorHAnsi"/>
        </w:rPr>
        <w:t xml:space="preserve">een </w:t>
      </w:r>
      <w:r w:rsidR="00161812" w:rsidRPr="005614B8">
        <w:rPr>
          <w:rFonts w:asciiTheme="minorHAnsi" w:hAnsiTheme="minorHAnsi"/>
        </w:rPr>
        <w:t>aanbod tot</w:t>
      </w:r>
      <w:r w:rsidR="00AF028F">
        <w:rPr>
          <w:rFonts w:asciiTheme="minorHAnsi" w:hAnsiTheme="minorHAnsi"/>
        </w:rPr>
        <w:t xml:space="preserve"> (verplichte) her</w:t>
      </w:r>
      <w:r w:rsidRPr="005614B8">
        <w:rPr>
          <w:rFonts w:asciiTheme="minorHAnsi" w:hAnsiTheme="minorHAnsi"/>
        </w:rPr>
        <w:t xml:space="preserve">huisvesting de toewijzing weigert, kan gesanctioneerd worden met opzegging. Het </w:t>
      </w:r>
      <w:r w:rsidR="00957192" w:rsidRPr="005614B8">
        <w:rPr>
          <w:rFonts w:asciiTheme="minorHAnsi" w:hAnsiTheme="minorHAnsi"/>
        </w:rPr>
        <w:t xml:space="preserve">komt </w:t>
      </w:r>
      <w:r w:rsidRPr="005614B8">
        <w:rPr>
          <w:rFonts w:asciiTheme="minorHAnsi" w:hAnsiTheme="minorHAnsi"/>
        </w:rPr>
        <w:t xml:space="preserve">echter </w:t>
      </w:r>
      <w:r w:rsidR="00957192" w:rsidRPr="005614B8">
        <w:rPr>
          <w:rFonts w:asciiTheme="minorHAnsi" w:hAnsiTheme="minorHAnsi"/>
        </w:rPr>
        <w:t xml:space="preserve">voor </w:t>
      </w:r>
      <w:r w:rsidRPr="005614B8">
        <w:rPr>
          <w:rFonts w:asciiTheme="minorHAnsi" w:hAnsiTheme="minorHAnsi"/>
        </w:rPr>
        <w:t>dat de nieuwe woning niet beantwoordt aan de elementaire vereisten (zie resultaten Groot Woononderzoek) of dat deze woning niet in goede staat wordt geleverd</w:t>
      </w:r>
      <w:r w:rsidR="00280199" w:rsidRPr="005614B8">
        <w:rPr>
          <w:rFonts w:asciiTheme="minorHAnsi" w:hAnsiTheme="minorHAnsi"/>
        </w:rPr>
        <w:t xml:space="preserve"> (zoals de levering zonder dekvloer of enkel met gekalkte muren). Weliswaar </w:t>
      </w:r>
      <w:r w:rsidR="0095491F" w:rsidRPr="005614B8">
        <w:rPr>
          <w:rFonts w:asciiTheme="minorHAnsi" w:hAnsiTheme="minorHAnsi"/>
        </w:rPr>
        <w:t>betreft het hier uitzonderingen op de regel. Maar is dit het geval, d</w:t>
      </w:r>
      <w:r w:rsidRPr="005614B8">
        <w:rPr>
          <w:rFonts w:asciiTheme="minorHAnsi" w:hAnsiTheme="minorHAnsi"/>
        </w:rPr>
        <w:t xml:space="preserve">an is een sanctie van opzegging onaanvaardbaar. Sociale huurwoningen zouden altijd in </w:t>
      </w:r>
      <w:r w:rsidR="0095491F" w:rsidRPr="005614B8">
        <w:rPr>
          <w:rFonts w:asciiTheme="minorHAnsi" w:hAnsiTheme="minorHAnsi"/>
        </w:rPr>
        <w:t xml:space="preserve">alle opzichten </w:t>
      </w:r>
      <w:r w:rsidR="00191C44" w:rsidRPr="005614B8">
        <w:rPr>
          <w:rFonts w:asciiTheme="minorHAnsi" w:hAnsiTheme="minorHAnsi"/>
        </w:rPr>
        <w:t xml:space="preserve">in </w:t>
      </w:r>
      <w:r w:rsidRPr="005614B8">
        <w:rPr>
          <w:rFonts w:asciiTheme="minorHAnsi" w:hAnsiTheme="minorHAnsi"/>
        </w:rPr>
        <w:t xml:space="preserve">goede staat </w:t>
      </w:r>
      <w:r w:rsidR="0095491F" w:rsidRPr="005614B8">
        <w:rPr>
          <w:rFonts w:asciiTheme="minorHAnsi" w:hAnsiTheme="minorHAnsi"/>
        </w:rPr>
        <w:t xml:space="preserve">van onderhoud </w:t>
      </w:r>
      <w:r w:rsidRPr="005614B8">
        <w:rPr>
          <w:rFonts w:asciiTheme="minorHAnsi" w:hAnsiTheme="minorHAnsi"/>
        </w:rPr>
        <w:t xml:space="preserve">moeten geleverd worden. </w:t>
      </w:r>
      <w:r w:rsidR="00C37941">
        <w:rPr>
          <w:rFonts w:asciiTheme="minorHAnsi" w:hAnsiTheme="minorHAnsi"/>
        </w:rPr>
        <w:t xml:space="preserve">Het is niet de bedoeling dat de huurder bij het betrekken van zijn huurwoning, deze woning op eigen kosten verder moet ‘afwerken’. </w:t>
      </w:r>
      <w:r w:rsidR="00BC4204">
        <w:rPr>
          <w:rFonts w:asciiTheme="minorHAnsi" w:hAnsiTheme="minorHAnsi"/>
        </w:rPr>
        <w:t xml:space="preserve">Dat principe geldt trouwens in het gemeen huurrecht en van deze regel wordt in de sociale huurreglementering niet afgeweken. </w:t>
      </w:r>
      <w:r w:rsidR="00D40FB2" w:rsidRPr="003D7320">
        <w:rPr>
          <w:rFonts w:asciiTheme="minorHAnsi" w:hAnsiTheme="minorHAnsi"/>
        </w:rPr>
        <w:t xml:space="preserve">De huurder </w:t>
      </w:r>
      <w:r w:rsidR="00161812" w:rsidRPr="003D7320">
        <w:rPr>
          <w:rFonts w:asciiTheme="minorHAnsi" w:hAnsiTheme="minorHAnsi"/>
        </w:rPr>
        <w:t>mag niet</w:t>
      </w:r>
      <w:r w:rsidR="00D40FB2" w:rsidRPr="003D7320">
        <w:rPr>
          <w:rFonts w:asciiTheme="minorHAnsi" w:hAnsiTheme="minorHAnsi"/>
        </w:rPr>
        <w:t xml:space="preserve"> het </w:t>
      </w:r>
      <w:r w:rsidR="00161812" w:rsidRPr="003D7320">
        <w:rPr>
          <w:rFonts w:asciiTheme="minorHAnsi" w:hAnsiTheme="minorHAnsi"/>
        </w:rPr>
        <w:t>slachtoffer worden</w:t>
      </w:r>
      <w:r w:rsidR="00BC4204">
        <w:rPr>
          <w:rFonts w:asciiTheme="minorHAnsi" w:hAnsiTheme="minorHAnsi"/>
        </w:rPr>
        <w:t xml:space="preserve"> van de gebrekkige levering van de huurwoning door de verhuurder</w:t>
      </w:r>
      <w:r w:rsidR="00D40FB2" w:rsidRPr="003D7320">
        <w:rPr>
          <w:rFonts w:asciiTheme="minorHAnsi" w:hAnsiTheme="minorHAnsi"/>
        </w:rPr>
        <w:t xml:space="preserve">. Dit geldt uiteraard ook voor kandidaat-huurders die </w:t>
      </w:r>
      <w:r w:rsidR="00BC4204">
        <w:rPr>
          <w:rFonts w:asciiTheme="minorHAnsi" w:hAnsiTheme="minorHAnsi"/>
        </w:rPr>
        <w:t xml:space="preserve">op die </w:t>
      </w:r>
      <w:r w:rsidR="00161812">
        <w:rPr>
          <w:rFonts w:asciiTheme="minorHAnsi" w:hAnsiTheme="minorHAnsi"/>
        </w:rPr>
        <w:t xml:space="preserve">grond </w:t>
      </w:r>
      <w:r w:rsidR="00161812" w:rsidRPr="003D7320">
        <w:rPr>
          <w:rFonts w:asciiTheme="minorHAnsi" w:hAnsiTheme="minorHAnsi"/>
        </w:rPr>
        <w:t>een</w:t>
      </w:r>
      <w:r w:rsidR="00D40FB2" w:rsidRPr="003D7320">
        <w:rPr>
          <w:rFonts w:asciiTheme="minorHAnsi" w:hAnsiTheme="minorHAnsi"/>
        </w:rPr>
        <w:t xml:space="preserve"> woning weigeren. Dit zou niet mogen bekeken worden als een weigering van aanbod (hetgeen kan leiden tot een schrapping uit het wachtregister</w:t>
      </w:r>
      <w:r w:rsidR="00BC4204">
        <w:rPr>
          <w:rFonts w:asciiTheme="minorHAnsi" w:hAnsiTheme="minorHAnsi"/>
        </w:rPr>
        <w:t xml:space="preserve"> en soms zelf het verlies van een huurpremie</w:t>
      </w:r>
      <w:r w:rsidR="00D40FB2" w:rsidRPr="003D7320">
        <w:rPr>
          <w:rFonts w:asciiTheme="minorHAnsi" w:hAnsiTheme="minorHAnsi"/>
        </w:rPr>
        <w:t>).</w:t>
      </w:r>
      <w:r w:rsidR="00D40FB2" w:rsidRPr="005614B8">
        <w:rPr>
          <w:rFonts w:asciiTheme="minorHAnsi" w:hAnsiTheme="minorHAnsi"/>
        </w:rPr>
        <w:t xml:space="preserve"> </w:t>
      </w:r>
    </w:p>
    <w:p w14:paraId="0C6E9D5F" w14:textId="49EBF48C" w:rsidR="0018096B" w:rsidRDefault="0018096B" w:rsidP="00C37941">
      <w:pPr>
        <w:pStyle w:val="Default"/>
        <w:spacing w:after="80"/>
        <w:jc w:val="both"/>
        <w:rPr>
          <w:rFonts w:asciiTheme="minorHAnsi" w:hAnsiTheme="minorHAnsi"/>
        </w:rPr>
      </w:pPr>
    </w:p>
    <w:p w14:paraId="2171EB3E" w14:textId="7686BF3F" w:rsidR="0018096B" w:rsidRPr="001429C2" w:rsidRDefault="0018096B" w:rsidP="0018096B">
      <w:pPr>
        <w:pBdr>
          <w:top w:val="single" w:sz="4" w:space="1" w:color="auto"/>
          <w:left w:val="single" w:sz="4" w:space="4" w:color="auto"/>
          <w:bottom w:val="single" w:sz="4" w:space="1" w:color="auto"/>
          <w:right w:val="single" w:sz="4" w:space="4" w:color="auto"/>
        </w:pBdr>
        <w:spacing w:after="80" w:line="240" w:lineRule="auto"/>
        <w:jc w:val="both"/>
        <w:rPr>
          <w:b/>
          <w:sz w:val="26"/>
          <w:szCs w:val="26"/>
        </w:rPr>
      </w:pPr>
      <w:r w:rsidRPr="001429C2">
        <w:rPr>
          <w:b/>
          <w:sz w:val="26"/>
          <w:szCs w:val="26"/>
        </w:rPr>
        <w:t xml:space="preserve">Wat </w:t>
      </w:r>
      <w:r>
        <w:rPr>
          <w:b/>
          <w:sz w:val="26"/>
          <w:szCs w:val="26"/>
        </w:rPr>
        <w:t xml:space="preserve">de verhuisbewegingen </w:t>
      </w:r>
      <w:r w:rsidRPr="001429C2">
        <w:rPr>
          <w:b/>
          <w:sz w:val="26"/>
          <w:szCs w:val="26"/>
        </w:rPr>
        <w:t>betreft vraagt VIVAS:</w:t>
      </w:r>
    </w:p>
    <w:p w14:paraId="2BAA41F9" w14:textId="08CB24BF" w:rsidR="0018096B" w:rsidRDefault="0018096B" w:rsidP="0018096B">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Pr>
          <w:sz w:val="24"/>
          <w:szCs w:val="24"/>
          <w:lang w:eastAsia="nl-BE"/>
        </w:rPr>
        <w:t>financiële en logistieke ondersteuning bij verplichte (interne) verhuis;</w:t>
      </w:r>
    </w:p>
    <w:p w14:paraId="08E6FB1C" w14:textId="2F64F14D" w:rsidR="0018096B" w:rsidRDefault="0018096B" w:rsidP="0018096B">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Pr>
          <w:sz w:val="24"/>
          <w:szCs w:val="24"/>
          <w:lang w:eastAsia="nl-BE"/>
        </w:rPr>
        <w:t>een snelle afrekening van de waarborg;</w:t>
      </w:r>
    </w:p>
    <w:p w14:paraId="6901B0CE" w14:textId="185AD4E8" w:rsidR="0018096B" w:rsidRDefault="0018096B" w:rsidP="0018096B">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Pr>
          <w:sz w:val="24"/>
          <w:szCs w:val="24"/>
          <w:lang w:eastAsia="nl-BE"/>
        </w:rPr>
        <w:t>controle door de toezichthouders op de correcte toepassing van de regelgeving zodat er geen dubbele huur wordt aangerekend bij mutatie;</w:t>
      </w:r>
    </w:p>
    <w:p w14:paraId="68D215D5" w14:textId="1EF0EDA9" w:rsidR="0018096B" w:rsidRDefault="0018096B" w:rsidP="0018096B">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Pr>
          <w:sz w:val="24"/>
          <w:szCs w:val="24"/>
          <w:lang w:eastAsia="nl-BE"/>
        </w:rPr>
        <w:t>een oplossing voor de extra kosten voor kandidaat-huurders (dubbele huur, opzegvergoeding,..) bij verhuis van private naar sociale huurmarkt;</w:t>
      </w:r>
    </w:p>
    <w:p w14:paraId="16D2ECA7" w14:textId="0A363CD4" w:rsidR="0018096B" w:rsidRDefault="0018096B" w:rsidP="0018096B">
      <w:pPr>
        <w:pBdr>
          <w:top w:val="single" w:sz="4" w:space="1" w:color="auto"/>
          <w:left w:val="single" w:sz="4" w:space="4" w:color="auto"/>
          <w:bottom w:val="single" w:sz="4" w:space="1" w:color="auto"/>
          <w:right w:val="single" w:sz="4" w:space="4" w:color="auto"/>
        </w:pBdr>
        <w:spacing w:after="80" w:line="240" w:lineRule="auto"/>
        <w:rPr>
          <w:sz w:val="24"/>
          <w:szCs w:val="24"/>
          <w:lang w:eastAsia="nl-BE"/>
        </w:rPr>
      </w:pPr>
      <w:r w:rsidRPr="001429C2">
        <w:rPr>
          <w:sz w:val="24"/>
          <w:szCs w:val="24"/>
        </w:rPr>
        <w:t>•</w:t>
      </w:r>
      <w:r>
        <w:rPr>
          <w:sz w:val="24"/>
          <w:szCs w:val="24"/>
        </w:rPr>
        <w:t>(op)levering van sociale huurwoningen in alle opzichten in goede staat van onderhoud (</w:t>
      </w:r>
      <w:proofErr w:type="spellStart"/>
      <w:r>
        <w:rPr>
          <w:sz w:val="24"/>
          <w:szCs w:val="24"/>
        </w:rPr>
        <w:t>instapklaar</w:t>
      </w:r>
      <w:proofErr w:type="spellEnd"/>
      <w:r>
        <w:rPr>
          <w:sz w:val="24"/>
          <w:szCs w:val="24"/>
        </w:rPr>
        <w:t xml:space="preserve">). </w:t>
      </w:r>
    </w:p>
    <w:p w14:paraId="46EB0A93" w14:textId="3908DEEE" w:rsidR="00305923" w:rsidRDefault="00305923">
      <w:pPr>
        <w:rPr>
          <w:rFonts w:asciiTheme="majorHAnsi" w:eastAsiaTheme="majorEastAsia" w:hAnsiTheme="majorHAnsi" w:cstheme="majorBidi"/>
          <w:color w:val="2E74B5" w:themeColor="accent1" w:themeShade="BF"/>
          <w:sz w:val="32"/>
          <w:szCs w:val="32"/>
        </w:rPr>
      </w:pPr>
      <w:bookmarkStart w:id="31" w:name="_Toc467228741"/>
    </w:p>
    <w:p w14:paraId="66031331" w14:textId="4B593990" w:rsidR="00504401" w:rsidRDefault="00504401">
      <w:pPr>
        <w:rPr>
          <w:rFonts w:asciiTheme="majorHAnsi" w:eastAsiaTheme="majorEastAsia" w:hAnsiTheme="majorHAnsi" w:cstheme="majorBidi"/>
          <w:color w:val="2E74B5" w:themeColor="accent1" w:themeShade="BF"/>
          <w:sz w:val="32"/>
          <w:szCs w:val="32"/>
        </w:rPr>
      </w:pPr>
    </w:p>
    <w:p w14:paraId="3686A31A" w14:textId="77777777" w:rsidR="00504401" w:rsidRDefault="00504401">
      <w:pPr>
        <w:rPr>
          <w:rFonts w:asciiTheme="majorHAnsi" w:eastAsiaTheme="majorEastAsia" w:hAnsiTheme="majorHAnsi" w:cstheme="majorBidi"/>
          <w:color w:val="2E74B5" w:themeColor="accent1" w:themeShade="BF"/>
          <w:sz w:val="32"/>
          <w:szCs w:val="32"/>
        </w:rPr>
      </w:pPr>
      <w:r>
        <w:br w:type="page"/>
      </w:r>
    </w:p>
    <w:p w14:paraId="78AA948A" w14:textId="42259309" w:rsidR="00647B6C" w:rsidRDefault="00E4537C" w:rsidP="00DD75AA">
      <w:pPr>
        <w:pStyle w:val="Kop1"/>
        <w:numPr>
          <w:ilvl w:val="0"/>
          <w:numId w:val="28"/>
        </w:numPr>
        <w:spacing w:before="360" w:after="240"/>
        <w:ind w:left="357" w:hanging="357"/>
        <w:jc w:val="both"/>
      </w:pPr>
      <w:bookmarkStart w:id="32" w:name="_GoBack"/>
      <w:bookmarkEnd w:id="32"/>
      <w:r>
        <w:lastRenderedPageBreak/>
        <w:t>CONCLUSIES</w:t>
      </w:r>
      <w:bookmarkEnd w:id="31"/>
    </w:p>
    <w:p w14:paraId="70ED6A23" w14:textId="76A212AE" w:rsidR="00C55B9F" w:rsidRPr="00B3059A" w:rsidRDefault="00DF4A1E" w:rsidP="00C37941">
      <w:pPr>
        <w:spacing w:after="80" w:line="240" w:lineRule="auto"/>
        <w:jc w:val="both"/>
        <w:rPr>
          <w:rFonts w:cs="Arial"/>
          <w:color w:val="000000"/>
          <w:sz w:val="24"/>
          <w:szCs w:val="24"/>
        </w:rPr>
      </w:pPr>
      <w:r w:rsidRPr="00240032">
        <w:rPr>
          <w:rFonts w:cs="Open Sans"/>
          <w:color w:val="333333"/>
          <w:sz w:val="24"/>
          <w:szCs w:val="24"/>
        </w:rPr>
        <w:t xml:space="preserve">Het tekort aan </w:t>
      </w:r>
      <w:r w:rsidR="00AF028F" w:rsidRPr="00240032">
        <w:rPr>
          <w:rFonts w:cs="Open Sans"/>
          <w:color w:val="333333"/>
          <w:sz w:val="24"/>
          <w:szCs w:val="24"/>
        </w:rPr>
        <w:t>(</w:t>
      </w:r>
      <w:r w:rsidRPr="00240032">
        <w:rPr>
          <w:rFonts w:cs="Open Sans"/>
          <w:color w:val="333333"/>
          <w:sz w:val="24"/>
          <w:szCs w:val="24"/>
        </w:rPr>
        <w:t>kwalitatieve en</w:t>
      </w:r>
      <w:r w:rsidR="00AF028F" w:rsidRPr="00240032">
        <w:rPr>
          <w:rFonts w:cs="Open Sans"/>
          <w:color w:val="333333"/>
          <w:sz w:val="24"/>
          <w:szCs w:val="24"/>
        </w:rPr>
        <w:t>)</w:t>
      </w:r>
      <w:r w:rsidRPr="00240032">
        <w:rPr>
          <w:rFonts w:cs="Open Sans"/>
          <w:color w:val="333333"/>
          <w:sz w:val="24"/>
          <w:szCs w:val="24"/>
        </w:rPr>
        <w:t xml:space="preserve"> betaalbare huurwoningen is allesbehalve nieuw. </w:t>
      </w:r>
      <w:r w:rsidR="00B11D47" w:rsidRPr="00240032">
        <w:rPr>
          <w:sz w:val="24"/>
          <w:szCs w:val="24"/>
        </w:rPr>
        <w:t>Het is ook geen geheim dat veel mensen zich in een kwetsbare woonpositie bevinden. De wooncrisis waar we mee kampen treft al jaren vele tienduizenden burgers.</w:t>
      </w:r>
      <w:r w:rsidR="00C44EAA" w:rsidRPr="00240032">
        <w:rPr>
          <w:sz w:val="24"/>
          <w:szCs w:val="24"/>
        </w:rPr>
        <w:t xml:space="preserve"> En dit zowel op de private als de sociale huurmarkt.</w:t>
      </w:r>
      <w:r w:rsidR="00C37941">
        <w:rPr>
          <w:sz w:val="24"/>
          <w:szCs w:val="24"/>
        </w:rPr>
        <w:t xml:space="preserve"> </w:t>
      </w:r>
      <w:r w:rsidR="00B11D47" w:rsidRPr="00B3059A">
        <w:rPr>
          <w:rFonts w:cs="Arial"/>
          <w:color w:val="000000"/>
          <w:sz w:val="24"/>
          <w:szCs w:val="24"/>
        </w:rPr>
        <w:t>VIVAS</w:t>
      </w:r>
      <w:r w:rsidR="00B3059A" w:rsidRPr="00B3059A">
        <w:rPr>
          <w:rFonts w:cs="Arial"/>
          <w:color w:val="000000"/>
          <w:sz w:val="24"/>
          <w:szCs w:val="24"/>
        </w:rPr>
        <w:t xml:space="preserve"> kan zich vinden in het pleidooi van andere woonactoren die -</w:t>
      </w:r>
      <w:r w:rsidR="0081296D" w:rsidRPr="00B3059A">
        <w:rPr>
          <w:rFonts w:cs="Arial"/>
          <w:color w:val="000000"/>
          <w:sz w:val="24"/>
          <w:szCs w:val="24"/>
        </w:rPr>
        <w:t>op korte termijn</w:t>
      </w:r>
      <w:r w:rsidR="00B3059A" w:rsidRPr="00B3059A">
        <w:rPr>
          <w:rFonts w:cs="Arial"/>
          <w:color w:val="000000"/>
          <w:sz w:val="24"/>
          <w:szCs w:val="24"/>
        </w:rPr>
        <w:t>- vragen naar</w:t>
      </w:r>
      <w:r w:rsidR="0081296D" w:rsidRPr="00B3059A">
        <w:rPr>
          <w:rFonts w:cs="Arial"/>
          <w:color w:val="000000"/>
          <w:sz w:val="24"/>
          <w:szCs w:val="24"/>
        </w:rPr>
        <w:t xml:space="preserve"> uitgebreidere en meer toegankelijke huursubsidies gekoppeld aan inventieve vormen van </w:t>
      </w:r>
      <w:proofErr w:type="spellStart"/>
      <w:r w:rsidR="0081296D" w:rsidRPr="00B3059A">
        <w:rPr>
          <w:rFonts w:cs="Arial"/>
          <w:color w:val="000000"/>
          <w:sz w:val="24"/>
          <w:szCs w:val="24"/>
        </w:rPr>
        <w:t>geconventioneerde</w:t>
      </w:r>
      <w:proofErr w:type="spellEnd"/>
      <w:r w:rsidR="0081296D" w:rsidRPr="00B3059A">
        <w:rPr>
          <w:rFonts w:cs="Arial"/>
          <w:color w:val="000000"/>
          <w:sz w:val="24"/>
          <w:szCs w:val="24"/>
        </w:rPr>
        <w:t xml:space="preserve"> huur</w:t>
      </w:r>
      <w:r w:rsidR="00C44EAA" w:rsidRPr="00B3059A">
        <w:rPr>
          <w:rFonts w:cs="Arial"/>
          <w:color w:val="000000"/>
          <w:sz w:val="24"/>
          <w:szCs w:val="24"/>
        </w:rPr>
        <w:t xml:space="preserve"> (financiële steun voor de verhuurder als hij engagementen opneemt i</w:t>
      </w:r>
      <w:r w:rsidR="00BC4204" w:rsidRPr="00B3059A">
        <w:rPr>
          <w:rFonts w:cs="Arial"/>
          <w:color w:val="000000"/>
          <w:sz w:val="24"/>
          <w:szCs w:val="24"/>
        </w:rPr>
        <w:t>.</w:t>
      </w:r>
      <w:r w:rsidR="00C44EAA" w:rsidRPr="00B3059A">
        <w:rPr>
          <w:rFonts w:cs="Arial"/>
          <w:color w:val="000000"/>
          <w:sz w:val="24"/>
          <w:szCs w:val="24"/>
        </w:rPr>
        <w:t>v</w:t>
      </w:r>
      <w:r w:rsidR="00BC4204" w:rsidRPr="00B3059A">
        <w:rPr>
          <w:rFonts w:cs="Arial"/>
          <w:color w:val="000000"/>
          <w:sz w:val="24"/>
          <w:szCs w:val="24"/>
        </w:rPr>
        <w:t>.</w:t>
      </w:r>
      <w:r w:rsidR="00C44EAA" w:rsidRPr="00B3059A">
        <w:rPr>
          <w:rFonts w:cs="Arial"/>
          <w:color w:val="000000"/>
          <w:sz w:val="24"/>
          <w:szCs w:val="24"/>
        </w:rPr>
        <w:t>m</w:t>
      </w:r>
      <w:r w:rsidR="00BC4204" w:rsidRPr="00B3059A">
        <w:rPr>
          <w:rFonts w:cs="Arial"/>
          <w:color w:val="000000"/>
          <w:sz w:val="24"/>
          <w:szCs w:val="24"/>
        </w:rPr>
        <w:t>.</w:t>
      </w:r>
      <w:r w:rsidR="00C44EAA" w:rsidRPr="00B3059A">
        <w:rPr>
          <w:rFonts w:cs="Arial"/>
          <w:color w:val="000000"/>
          <w:sz w:val="24"/>
          <w:szCs w:val="24"/>
        </w:rPr>
        <w:t xml:space="preserve"> huurprijs, kwaliteit van de woning en duur van contract). </w:t>
      </w:r>
      <w:r w:rsidR="00ED11FA" w:rsidRPr="00B3059A">
        <w:rPr>
          <w:rFonts w:cs="Arial"/>
          <w:color w:val="000000"/>
          <w:sz w:val="24"/>
          <w:szCs w:val="24"/>
        </w:rPr>
        <w:t xml:space="preserve">VIVAS is immers ook begaan met het lot van de private huurders en sociale kandidaat-huurders. </w:t>
      </w:r>
      <w:r w:rsidR="00C44EAA" w:rsidRPr="00B3059A">
        <w:rPr>
          <w:rFonts w:cs="Arial"/>
          <w:color w:val="000000"/>
          <w:sz w:val="24"/>
          <w:szCs w:val="24"/>
        </w:rPr>
        <w:t xml:space="preserve">Daarnaast blijft VIVAS pleiten voor </w:t>
      </w:r>
      <w:r w:rsidR="0081296D" w:rsidRPr="00B3059A">
        <w:rPr>
          <w:rFonts w:cs="Arial"/>
          <w:color w:val="000000"/>
          <w:sz w:val="24"/>
          <w:szCs w:val="24"/>
        </w:rPr>
        <w:t xml:space="preserve">een </w:t>
      </w:r>
      <w:r w:rsidR="0081296D" w:rsidRPr="00C37941">
        <w:rPr>
          <w:rFonts w:cs="Arial"/>
          <w:i/>
          <w:color w:val="000000"/>
          <w:sz w:val="24"/>
          <w:szCs w:val="24"/>
        </w:rPr>
        <w:t>uitbreiding van de sociale huurmarkt</w:t>
      </w:r>
      <w:r w:rsidR="0081296D" w:rsidRPr="00B3059A">
        <w:rPr>
          <w:rFonts w:cs="Arial"/>
          <w:color w:val="000000"/>
          <w:sz w:val="24"/>
          <w:szCs w:val="24"/>
        </w:rPr>
        <w:t>.</w:t>
      </w:r>
      <w:r w:rsidR="00C47983" w:rsidRPr="00B3059A">
        <w:rPr>
          <w:rFonts w:cs="Arial"/>
          <w:color w:val="000000"/>
          <w:sz w:val="24"/>
          <w:szCs w:val="24"/>
        </w:rPr>
        <w:t xml:space="preserve"> </w:t>
      </w:r>
    </w:p>
    <w:p w14:paraId="36414517" w14:textId="28D2F0BD" w:rsidR="00A25B83" w:rsidRPr="00B3059A" w:rsidRDefault="00C44EAA" w:rsidP="00C37941">
      <w:pPr>
        <w:spacing w:after="80" w:line="240" w:lineRule="auto"/>
        <w:jc w:val="both"/>
      </w:pPr>
      <w:r w:rsidRPr="00B3059A">
        <w:rPr>
          <w:rFonts w:cs="Arial"/>
          <w:color w:val="000000"/>
          <w:sz w:val="24"/>
          <w:szCs w:val="24"/>
        </w:rPr>
        <w:t xml:space="preserve">Heel concreet </w:t>
      </w:r>
      <w:r w:rsidR="00C37941" w:rsidRPr="00B3059A">
        <w:rPr>
          <w:rFonts w:cs="Arial"/>
          <w:color w:val="000000"/>
          <w:sz w:val="24"/>
          <w:szCs w:val="24"/>
        </w:rPr>
        <w:t xml:space="preserve">voor deze sociale huurmarkt </w:t>
      </w:r>
      <w:r w:rsidRPr="00B3059A">
        <w:rPr>
          <w:rFonts w:cs="Arial"/>
          <w:color w:val="000000"/>
          <w:sz w:val="24"/>
          <w:szCs w:val="24"/>
        </w:rPr>
        <w:t>vra</w:t>
      </w:r>
      <w:r w:rsidR="00C37941">
        <w:rPr>
          <w:rFonts w:cs="Arial"/>
          <w:color w:val="000000"/>
          <w:sz w:val="24"/>
          <w:szCs w:val="24"/>
        </w:rPr>
        <w:t xml:space="preserve">agt VIVAS: </w:t>
      </w:r>
      <w:r w:rsidR="00B11D47" w:rsidRPr="00B3059A">
        <w:rPr>
          <w:rFonts w:cs="Arial"/>
          <w:color w:val="000000"/>
          <w:sz w:val="24"/>
          <w:szCs w:val="24"/>
        </w:rPr>
        <w:t xml:space="preserve"> </w:t>
      </w:r>
    </w:p>
    <w:p w14:paraId="0C2AB692" w14:textId="77777777" w:rsidR="00E4537C" w:rsidRPr="00DD75AA" w:rsidRDefault="00E4537C" w:rsidP="00DD75AA">
      <w:pPr>
        <w:pStyle w:val="Kop2"/>
        <w:numPr>
          <w:ilvl w:val="1"/>
          <w:numId w:val="28"/>
        </w:numPr>
        <w:spacing w:before="240" w:after="120"/>
        <w:ind w:left="788" w:hanging="431"/>
        <w:jc w:val="both"/>
        <w:rPr>
          <w:b/>
        </w:rPr>
      </w:pPr>
      <w:bookmarkStart w:id="33" w:name="_Toc467228742"/>
      <w:r w:rsidRPr="00DD75AA">
        <w:rPr>
          <w:b/>
        </w:rPr>
        <w:t>Voldoende middelen sociale huur</w:t>
      </w:r>
      <w:bookmarkEnd w:id="33"/>
    </w:p>
    <w:p w14:paraId="79F87403" w14:textId="2E05DE9A" w:rsidR="00252528" w:rsidRPr="003D7320" w:rsidRDefault="00E4537C" w:rsidP="00C37941">
      <w:pPr>
        <w:spacing w:after="80" w:line="240" w:lineRule="auto"/>
        <w:jc w:val="both"/>
        <w:rPr>
          <w:rFonts w:ascii="Calibri" w:eastAsia="Calibri" w:hAnsi="Calibri"/>
          <w:sz w:val="24"/>
          <w:szCs w:val="24"/>
        </w:rPr>
      </w:pPr>
      <w:r>
        <w:rPr>
          <w:rFonts w:ascii="Calibri" w:eastAsia="Calibri" w:hAnsi="Calibri"/>
          <w:sz w:val="24"/>
          <w:szCs w:val="24"/>
        </w:rPr>
        <w:t xml:space="preserve">VIVAS merkt op dat bij vernieuwbouw en renovatie, heel wat huurders niet kunnen terugkeren omdat de huurprijs voor de gerenoveerde woning te hoog ligt. Deze problematiek </w:t>
      </w:r>
      <w:r w:rsidR="003D6F3B">
        <w:rPr>
          <w:rFonts w:ascii="Calibri" w:eastAsia="Calibri" w:hAnsi="Calibri"/>
          <w:sz w:val="24"/>
          <w:szCs w:val="24"/>
        </w:rPr>
        <w:t xml:space="preserve">is </w:t>
      </w:r>
      <w:r>
        <w:rPr>
          <w:rFonts w:ascii="Calibri" w:eastAsia="Calibri" w:hAnsi="Calibri"/>
          <w:sz w:val="24"/>
          <w:szCs w:val="24"/>
        </w:rPr>
        <w:t xml:space="preserve">echter veel ruimer dan enkel na renovatie. VIVAS vraagt een voldoende ruim aanbod voor betaalbare woningen in goede staat. Er moet voldoende financiering voorzien worden voor het bouwen en renoveren van woningen. Tegelijk moet </w:t>
      </w:r>
      <w:r w:rsidR="00161812">
        <w:rPr>
          <w:rFonts w:ascii="Calibri" w:eastAsia="Calibri" w:hAnsi="Calibri"/>
          <w:sz w:val="24"/>
          <w:szCs w:val="24"/>
        </w:rPr>
        <w:t>ervoor</w:t>
      </w:r>
      <w:r>
        <w:rPr>
          <w:rFonts w:ascii="Calibri" w:eastAsia="Calibri" w:hAnsi="Calibri"/>
          <w:sz w:val="24"/>
          <w:szCs w:val="24"/>
        </w:rPr>
        <w:t xml:space="preserve"> gezorgd worden dat deze woningen betaalbaar blijven voor alle </w:t>
      </w:r>
      <w:r w:rsidR="00C55B9F">
        <w:rPr>
          <w:rFonts w:ascii="Calibri" w:eastAsia="Calibri" w:hAnsi="Calibri"/>
          <w:sz w:val="24"/>
          <w:szCs w:val="24"/>
        </w:rPr>
        <w:t>(kandidaat-)</w:t>
      </w:r>
      <w:r>
        <w:rPr>
          <w:rFonts w:ascii="Calibri" w:eastAsia="Calibri" w:hAnsi="Calibri"/>
          <w:sz w:val="24"/>
          <w:szCs w:val="24"/>
        </w:rPr>
        <w:t>huurders. Dit is de enige manier om hun recht op menswaardig wonen te kunnen garanderen.</w:t>
      </w:r>
    </w:p>
    <w:p w14:paraId="4B878768" w14:textId="77777777" w:rsidR="00252528" w:rsidRPr="005614B8" w:rsidRDefault="00252528" w:rsidP="00DD75AA">
      <w:pPr>
        <w:pStyle w:val="Kop2"/>
        <w:numPr>
          <w:ilvl w:val="1"/>
          <w:numId w:val="28"/>
        </w:numPr>
        <w:spacing w:before="240" w:after="120"/>
        <w:ind w:left="788" w:hanging="431"/>
        <w:jc w:val="both"/>
      </w:pPr>
      <w:bookmarkStart w:id="34" w:name="_Toc467228743"/>
      <w:r w:rsidRPr="00DD75AA">
        <w:rPr>
          <w:b/>
        </w:rPr>
        <w:t>Maximumfactuur</w:t>
      </w:r>
      <w:bookmarkEnd w:id="34"/>
    </w:p>
    <w:p w14:paraId="11CD363F" w14:textId="3AA78F65" w:rsidR="00B11D47" w:rsidRPr="003D7320" w:rsidRDefault="00252528" w:rsidP="00C37941">
      <w:pPr>
        <w:autoSpaceDE w:val="0"/>
        <w:autoSpaceDN w:val="0"/>
        <w:adjustRightInd w:val="0"/>
        <w:spacing w:after="80" w:line="240" w:lineRule="auto"/>
        <w:jc w:val="both"/>
        <w:rPr>
          <w:rFonts w:cs="Calibri,Italic"/>
          <w:iCs/>
          <w:sz w:val="24"/>
          <w:szCs w:val="24"/>
        </w:rPr>
      </w:pPr>
      <w:r w:rsidRPr="005614B8">
        <w:rPr>
          <w:rFonts w:cs="Calibri,Italic"/>
          <w:iCs/>
          <w:sz w:val="24"/>
          <w:szCs w:val="24"/>
        </w:rPr>
        <w:t xml:space="preserve">De cijfers van het grote woononderzoek liegen er niet om. De betaalbaarheid in de sociale huur is nog voor velen een probleem. Berichten over huurders (privé en sociaal) die hun huur- en energierekening niet meer kunnen betalen met uithuiszetting tot gevolg zijn niet nieuw. </w:t>
      </w:r>
      <w:r w:rsidR="00C55B9F">
        <w:rPr>
          <w:rFonts w:cs="Calibri,Italic"/>
          <w:iCs/>
          <w:sz w:val="24"/>
          <w:szCs w:val="24"/>
        </w:rPr>
        <w:t xml:space="preserve">Deze </w:t>
      </w:r>
      <w:r w:rsidR="00397EFC">
        <w:rPr>
          <w:rFonts w:cs="Calibri,Italic"/>
          <w:iCs/>
          <w:sz w:val="24"/>
          <w:szCs w:val="24"/>
        </w:rPr>
        <w:t>betaalbaarheidsproble</w:t>
      </w:r>
      <w:r w:rsidR="00C55B9F">
        <w:rPr>
          <w:rFonts w:cs="Calibri,Italic"/>
          <w:iCs/>
          <w:sz w:val="24"/>
          <w:szCs w:val="24"/>
        </w:rPr>
        <w:t xml:space="preserve">men zijn het </w:t>
      </w:r>
      <w:r w:rsidR="00397EFC">
        <w:rPr>
          <w:rFonts w:cs="Calibri,Italic"/>
          <w:iCs/>
          <w:sz w:val="24"/>
          <w:szCs w:val="24"/>
        </w:rPr>
        <w:t>grootst bij de laagste inkomens.</w:t>
      </w:r>
      <w:r w:rsidR="00C55B9F">
        <w:rPr>
          <w:rFonts w:cs="Calibri,Italic"/>
          <w:iCs/>
          <w:sz w:val="24"/>
          <w:szCs w:val="24"/>
        </w:rPr>
        <w:t xml:space="preserve"> </w:t>
      </w:r>
      <w:r w:rsidR="00C44EAA">
        <w:rPr>
          <w:rFonts w:cs="Calibri,Italic"/>
          <w:iCs/>
          <w:sz w:val="24"/>
          <w:szCs w:val="24"/>
        </w:rPr>
        <w:t xml:space="preserve">44% van </w:t>
      </w:r>
      <w:r w:rsidR="00C44EAA" w:rsidRPr="00C44EAA">
        <w:rPr>
          <w:rFonts w:cs="Calibri,Italic"/>
          <w:iCs/>
          <w:sz w:val="24"/>
          <w:szCs w:val="24"/>
        </w:rPr>
        <w:t>de s</w:t>
      </w:r>
      <w:r w:rsidR="00C55B9F" w:rsidRPr="00C44EAA">
        <w:rPr>
          <w:rFonts w:cs="Calibri,Italic"/>
          <w:iCs/>
          <w:sz w:val="24"/>
          <w:szCs w:val="24"/>
        </w:rPr>
        <w:t xml:space="preserve">ociale huurders </w:t>
      </w:r>
      <w:r w:rsidR="00C44EAA" w:rsidRPr="00C44EAA">
        <w:rPr>
          <w:rFonts w:cs="Calibri,Italic"/>
          <w:iCs/>
          <w:sz w:val="24"/>
          <w:szCs w:val="24"/>
        </w:rPr>
        <w:t xml:space="preserve">bevinden zich bij de 20% laagste inkomens. </w:t>
      </w:r>
      <w:r w:rsidR="00C55B9F" w:rsidRPr="00C44EAA">
        <w:rPr>
          <w:rFonts w:cs="Calibri,Italic"/>
          <w:iCs/>
          <w:sz w:val="24"/>
          <w:szCs w:val="24"/>
        </w:rPr>
        <w:t>Onze lage vervangingsinkomens zijn</w:t>
      </w:r>
      <w:r w:rsidR="00C55B9F">
        <w:rPr>
          <w:rFonts w:cs="Calibri,Italic"/>
          <w:iCs/>
          <w:sz w:val="24"/>
          <w:szCs w:val="24"/>
        </w:rPr>
        <w:t xml:space="preserve"> hier niet vreemd aan. </w:t>
      </w:r>
      <w:r w:rsidRPr="005614B8">
        <w:rPr>
          <w:rFonts w:cs="Calibri,Italic"/>
          <w:iCs/>
          <w:sz w:val="24"/>
          <w:szCs w:val="24"/>
        </w:rPr>
        <w:t xml:space="preserve">Om </w:t>
      </w:r>
      <w:r w:rsidR="00C55B9F">
        <w:rPr>
          <w:rFonts w:cs="Calibri,Italic"/>
          <w:iCs/>
          <w:sz w:val="24"/>
          <w:szCs w:val="24"/>
        </w:rPr>
        <w:t xml:space="preserve">betaalbaarheidsproblemen en uithuiszettingen </w:t>
      </w:r>
      <w:r w:rsidRPr="005614B8">
        <w:rPr>
          <w:rFonts w:cs="Calibri,Italic"/>
          <w:iCs/>
          <w:sz w:val="24"/>
          <w:szCs w:val="24"/>
        </w:rPr>
        <w:t xml:space="preserve">in de toekomst te vermijden pleit VIVAS voor de invoering van een maximumfactuur voor sociaal wonen. De totale woonkost </w:t>
      </w:r>
      <w:r w:rsidR="00957192" w:rsidRPr="005614B8">
        <w:rPr>
          <w:rFonts w:cs="Calibri,Italic"/>
          <w:iCs/>
          <w:sz w:val="24"/>
          <w:szCs w:val="24"/>
        </w:rPr>
        <w:t xml:space="preserve">zou </w:t>
      </w:r>
      <w:r w:rsidRPr="005614B8">
        <w:rPr>
          <w:rFonts w:cs="Calibri,Italic"/>
          <w:iCs/>
          <w:sz w:val="24"/>
          <w:szCs w:val="24"/>
        </w:rPr>
        <w:t xml:space="preserve">niet meer dan 30% van het inkomen </w:t>
      </w:r>
      <w:r w:rsidR="00957192" w:rsidRPr="005614B8">
        <w:rPr>
          <w:rFonts w:cs="Calibri,Italic"/>
          <w:iCs/>
          <w:sz w:val="24"/>
          <w:szCs w:val="24"/>
        </w:rPr>
        <w:t xml:space="preserve">mogen </w:t>
      </w:r>
      <w:r w:rsidRPr="003D7320">
        <w:rPr>
          <w:rFonts w:cs="Calibri,Italic"/>
          <w:iCs/>
          <w:sz w:val="24"/>
          <w:szCs w:val="24"/>
        </w:rPr>
        <w:t xml:space="preserve">bedragen om betaalbaar wonen te garanderen. </w:t>
      </w:r>
    </w:p>
    <w:sectPr w:rsidR="00B11D47" w:rsidRPr="003D7320" w:rsidSect="00456E0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B4AA1" w14:textId="77777777" w:rsidR="001F6226" w:rsidRDefault="001F6226" w:rsidP="0077308B">
      <w:pPr>
        <w:spacing w:after="0" w:line="240" w:lineRule="auto"/>
      </w:pPr>
      <w:r>
        <w:separator/>
      </w:r>
    </w:p>
  </w:endnote>
  <w:endnote w:type="continuationSeparator" w:id="0">
    <w:p w14:paraId="4E054BDB" w14:textId="77777777" w:rsidR="001F6226" w:rsidRDefault="001F6226" w:rsidP="0077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C114" w14:textId="77777777" w:rsidR="00C37941" w:rsidRDefault="00C379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02152"/>
      <w:docPartObj>
        <w:docPartGallery w:val="Page Numbers (Bottom of Page)"/>
        <w:docPartUnique/>
      </w:docPartObj>
    </w:sdtPr>
    <w:sdtEndPr/>
    <w:sdtContent>
      <w:p w14:paraId="633E88D7" w14:textId="7D3399DD" w:rsidR="00C37941" w:rsidRDefault="00C37941">
        <w:pPr>
          <w:pStyle w:val="Voettekst"/>
          <w:jc w:val="right"/>
        </w:pPr>
        <w:r>
          <w:fldChar w:fldCharType="begin"/>
        </w:r>
        <w:r>
          <w:instrText>PAGE   \* MERGEFORMAT</w:instrText>
        </w:r>
        <w:r>
          <w:fldChar w:fldCharType="separate"/>
        </w:r>
        <w:r w:rsidR="00B22C7B" w:rsidRPr="00B22C7B">
          <w:rPr>
            <w:noProof/>
            <w:lang w:val="nl-NL"/>
          </w:rPr>
          <w:t>18</w:t>
        </w:r>
        <w:r>
          <w:fldChar w:fldCharType="end"/>
        </w:r>
      </w:p>
    </w:sdtContent>
  </w:sdt>
  <w:p w14:paraId="711484BB" w14:textId="49FFF091" w:rsidR="00C37941" w:rsidRDefault="00C37941">
    <w:pPr>
      <w:pStyle w:val="Voettekst"/>
    </w:pPr>
    <w:r>
      <w:rPr>
        <w:rFonts w:ascii="Calibri" w:hAnsi="Calibri"/>
        <w:bCs/>
        <w:noProof/>
        <w:lang w:eastAsia="nl-BE"/>
      </w:rPr>
      <w:drawing>
        <wp:inline distT="0" distB="0" distL="0" distR="0" wp14:anchorId="56702404" wp14:editId="0C60C6B0">
          <wp:extent cx="5760720" cy="83756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AS_bode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375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258D" w14:textId="468DA761" w:rsidR="00C37941" w:rsidRDefault="00C37941">
    <w:pPr>
      <w:pStyle w:val="Voettekst"/>
    </w:pPr>
    <w:r>
      <w:rPr>
        <w:rFonts w:ascii="Calibri" w:hAnsi="Calibri"/>
        <w:bCs/>
        <w:noProof/>
        <w:lang w:eastAsia="nl-BE"/>
      </w:rPr>
      <w:drawing>
        <wp:inline distT="0" distB="0" distL="0" distR="0" wp14:anchorId="435B0BD4" wp14:editId="409AD667">
          <wp:extent cx="5759450" cy="837380"/>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AS_bode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7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68FD" w14:textId="77777777" w:rsidR="001F6226" w:rsidRDefault="001F6226" w:rsidP="0077308B">
      <w:pPr>
        <w:spacing w:after="0" w:line="240" w:lineRule="auto"/>
      </w:pPr>
      <w:r>
        <w:separator/>
      </w:r>
    </w:p>
  </w:footnote>
  <w:footnote w:type="continuationSeparator" w:id="0">
    <w:p w14:paraId="6D4A325B" w14:textId="77777777" w:rsidR="001F6226" w:rsidRDefault="001F6226" w:rsidP="0077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F255" w14:textId="77777777" w:rsidR="00C37941" w:rsidRDefault="00C379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8D70" w14:textId="77777777" w:rsidR="00C37941" w:rsidRDefault="00C379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8701" w14:textId="77777777" w:rsidR="00C37941" w:rsidRDefault="00C379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color w:val="3333FF"/>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F1035"/>
    <w:multiLevelType w:val="hybridMultilevel"/>
    <w:tmpl w:val="D9262F70"/>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 w15:restartNumberingAfterBreak="0">
    <w:nsid w:val="0A0E5D91"/>
    <w:multiLevelType w:val="hybridMultilevel"/>
    <w:tmpl w:val="87100D9C"/>
    <w:lvl w:ilvl="0" w:tplc="ADC053E8">
      <w:numFmt w:val="bullet"/>
      <w:lvlText w:val=""/>
      <w:lvlJc w:val="left"/>
      <w:pPr>
        <w:ind w:left="720" w:hanging="360"/>
      </w:pPr>
      <w:rPr>
        <w:rFonts w:ascii="Wingdings" w:eastAsiaTheme="maj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2944E5"/>
    <w:multiLevelType w:val="hybridMultilevel"/>
    <w:tmpl w:val="2E4EF344"/>
    <w:lvl w:ilvl="0" w:tplc="244CE38C">
      <w:numFmt w:val="bullet"/>
      <w:lvlText w:val="-"/>
      <w:lvlJc w:val="left"/>
      <w:pPr>
        <w:ind w:left="720" w:hanging="360"/>
      </w:pPr>
      <w:rPr>
        <w:rFonts w:ascii="Calibri" w:eastAsiaTheme="minorHAnsi" w:hAnsi="Calibri" w:cs="Calibri"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4C4AF1"/>
    <w:multiLevelType w:val="hybridMultilevel"/>
    <w:tmpl w:val="06E609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203A61"/>
    <w:multiLevelType w:val="hybridMultilevel"/>
    <w:tmpl w:val="72ACCF4E"/>
    <w:lvl w:ilvl="0" w:tplc="8B6C376C">
      <w:start w:val="5"/>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0050BD"/>
    <w:multiLevelType w:val="hybridMultilevel"/>
    <w:tmpl w:val="51B856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6C5B30"/>
    <w:multiLevelType w:val="hybridMultilevel"/>
    <w:tmpl w:val="4E78E05A"/>
    <w:lvl w:ilvl="0" w:tplc="1954296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5254E6"/>
    <w:multiLevelType w:val="hybridMultilevel"/>
    <w:tmpl w:val="8A44F6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DA62684"/>
    <w:multiLevelType w:val="hybridMultilevel"/>
    <w:tmpl w:val="BF0EF0C0"/>
    <w:lvl w:ilvl="0" w:tplc="2C8ECFB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F672AD"/>
    <w:multiLevelType w:val="hybridMultilevel"/>
    <w:tmpl w:val="BF6ACFC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BD428BA"/>
    <w:multiLevelType w:val="hybridMultilevel"/>
    <w:tmpl w:val="611038E2"/>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E65027"/>
    <w:multiLevelType w:val="hybridMultilevel"/>
    <w:tmpl w:val="502C0080"/>
    <w:lvl w:ilvl="0" w:tplc="82E4EB40">
      <w:start w:val="1"/>
      <w:numFmt w:val="bullet"/>
      <w:lvlText w:val=""/>
      <w:lvlJc w:val="left"/>
      <w:pPr>
        <w:tabs>
          <w:tab w:val="num" w:pos="720"/>
        </w:tabs>
        <w:ind w:left="720" w:hanging="360"/>
      </w:pPr>
      <w:rPr>
        <w:rFonts w:ascii="Wingdings 3" w:hAnsi="Wingdings 3" w:hint="default"/>
      </w:rPr>
    </w:lvl>
    <w:lvl w:ilvl="1" w:tplc="959C153E" w:tentative="1">
      <w:start w:val="1"/>
      <w:numFmt w:val="bullet"/>
      <w:lvlText w:val=""/>
      <w:lvlJc w:val="left"/>
      <w:pPr>
        <w:tabs>
          <w:tab w:val="num" w:pos="1440"/>
        </w:tabs>
        <w:ind w:left="1440" w:hanging="360"/>
      </w:pPr>
      <w:rPr>
        <w:rFonts w:ascii="Wingdings 3" w:hAnsi="Wingdings 3" w:hint="default"/>
      </w:rPr>
    </w:lvl>
    <w:lvl w:ilvl="2" w:tplc="2F182EAE" w:tentative="1">
      <w:start w:val="1"/>
      <w:numFmt w:val="bullet"/>
      <w:lvlText w:val=""/>
      <w:lvlJc w:val="left"/>
      <w:pPr>
        <w:tabs>
          <w:tab w:val="num" w:pos="2160"/>
        </w:tabs>
        <w:ind w:left="2160" w:hanging="360"/>
      </w:pPr>
      <w:rPr>
        <w:rFonts w:ascii="Wingdings 3" w:hAnsi="Wingdings 3" w:hint="default"/>
      </w:rPr>
    </w:lvl>
    <w:lvl w:ilvl="3" w:tplc="1D7461E6" w:tentative="1">
      <w:start w:val="1"/>
      <w:numFmt w:val="bullet"/>
      <w:lvlText w:val=""/>
      <w:lvlJc w:val="left"/>
      <w:pPr>
        <w:tabs>
          <w:tab w:val="num" w:pos="2880"/>
        </w:tabs>
        <w:ind w:left="2880" w:hanging="360"/>
      </w:pPr>
      <w:rPr>
        <w:rFonts w:ascii="Wingdings 3" w:hAnsi="Wingdings 3" w:hint="default"/>
      </w:rPr>
    </w:lvl>
    <w:lvl w:ilvl="4" w:tplc="4260AA2A" w:tentative="1">
      <w:start w:val="1"/>
      <w:numFmt w:val="bullet"/>
      <w:lvlText w:val=""/>
      <w:lvlJc w:val="left"/>
      <w:pPr>
        <w:tabs>
          <w:tab w:val="num" w:pos="3600"/>
        </w:tabs>
        <w:ind w:left="3600" w:hanging="360"/>
      </w:pPr>
      <w:rPr>
        <w:rFonts w:ascii="Wingdings 3" w:hAnsi="Wingdings 3" w:hint="default"/>
      </w:rPr>
    </w:lvl>
    <w:lvl w:ilvl="5" w:tplc="A28A2ED2" w:tentative="1">
      <w:start w:val="1"/>
      <w:numFmt w:val="bullet"/>
      <w:lvlText w:val=""/>
      <w:lvlJc w:val="left"/>
      <w:pPr>
        <w:tabs>
          <w:tab w:val="num" w:pos="4320"/>
        </w:tabs>
        <w:ind w:left="4320" w:hanging="360"/>
      </w:pPr>
      <w:rPr>
        <w:rFonts w:ascii="Wingdings 3" w:hAnsi="Wingdings 3" w:hint="default"/>
      </w:rPr>
    </w:lvl>
    <w:lvl w:ilvl="6" w:tplc="969414E8" w:tentative="1">
      <w:start w:val="1"/>
      <w:numFmt w:val="bullet"/>
      <w:lvlText w:val=""/>
      <w:lvlJc w:val="left"/>
      <w:pPr>
        <w:tabs>
          <w:tab w:val="num" w:pos="5040"/>
        </w:tabs>
        <w:ind w:left="5040" w:hanging="360"/>
      </w:pPr>
      <w:rPr>
        <w:rFonts w:ascii="Wingdings 3" w:hAnsi="Wingdings 3" w:hint="default"/>
      </w:rPr>
    </w:lvl>
    <w:lvl w:ilvl="7" w:tplc="7B6E8C30" w:tentative="1">
      <w:start w:val="1"/>
      <w:numFmt w:val="bullet"/>
      <w:lvlText w:val=""/>
      <w:lvlJc w:val="left"/>
      <w:pPr>
        <w:tabs>
          <w:tab w:val="num" w:pos="5760"/>
        </w:tabs>
        <w:ind w:left="5760" w:hanging="360"/>
      </w:pPr>
      <w:rPr>
        <w:rFonts w:ascii="Wingdings 3" w:hAnsi="Wingdings 3" w:hint="default"/>
      </w:rPr>
    </w:lvl>
    <w:lvl w:ilvl="8" w:tplc="70D2B2C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7C006CF"/>
    <w:multiLevelType w:val="multilevel"/>
    <w:tmpl w:val="0813001F"/>
    <w:lvl w:ilvl="0">
      <w:start w:val="1"/>
      <w:numFmt w:val="decimal"/>
      <w:lvlText w:val="%1."/>
      <w:lvlJc w:val="left"/>
      <w:pPr>
        <w:ind w:left="787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9668D9"/>
    <w:multiLevelType w:val="hybridMultilevel"/>
    <w:tmpl w:val="7016591C"/>
    <w:lvl w:ilvl="0" w:tplc="06985112">
      <w:start w:val="1"/>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41D1378E"/>
    <w:multiLevelType w:val="hybridMultilevel"/>
    <w:tmpl w:val="3712FD98"/>
    <w:lvl w:ilvl="0" w:tplc="7E82C2E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1615E2"/>
    <w:multiLevelType w:val="hybridMultilevel"/>
    <w:tmpl w:val="5BD08F8E"/>
    <w:lvl w:ilvl="0" w:tplc="D25816C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B566628"/>
    <w:multiLevelType w:val="hybridMultilevel"/>
    <w:tmpl w:val="165894BA"/>
    <w:lvl w:ilvl="0" w:tplc="0CFC5AEA">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6F0B55"/>
    <w:multiLevelType w:val="hybridMultilevel"/>
    <w:tmpl w:val="5F86F3B6"/>
    <w:lvl w:ilvl="0" w:tplc="E4705AC2">
      <w:start w:val="1"/>
      <w:numFmt w:val="bullet"/>
      <w:lvlText w:val="-"/>
      <w:lvlJc w:val="left"/>
      <w:pPr>
        <w:ind w:left="720" w:hanging="360"/>
      </w:pPr>
      <w:rPr>
        <w:rFonts w:ascii="Calibri" w:eastAsia="SimSun" w:hAnsi="Calibri" w:hint="default"/>
        <w:sz w:val="24"/>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E63B4C"/>
    <w:multiLevelType w:val="hybridMultilevel"/>
    <w:tmpl w:val="443040EE"/>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51696CE3"/>
    <w:multiLevelType w:val="hybridMultilevel"/>
    <w:tmpl w:val="712888D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54EA4D5A"/>
    <w:multiLevelType w:val="hybridMultilevel"/>
    <w:tmpl w:val="3D82338E"/>
    <w:lvl w:ilvl="0" w:tplc="2AF0A19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F35CD9"/>
    <w:multiLevelType w:val="hybridMultilevel"/>
    <w:tmpl w:val="5DA28E80"/>
    <w:lvl w:ilvl="0" w:tplc="366A10BC">
      <w:start w:val="1"/>
      <w:numFmt w:val="bullet"/>
      <w:lvlText w:val=""/>
      <w:lvlJc w:val="left"/>
      <w:pPr>
        <w:tabs>
          <w:tab w:val="num" w:pos="720"/>
        </w:tabs>
        <w:ind w:left="720" w:hanging="360"/>
      </w:pPr>
      <w:rPr>
        <w:rFonts w:ascii="Wingdings 3" w:hAnsi="Wingdings 3" w:hint="default"/>
      </w:rPr>
    </w:lvl>
    <w:lvl w:ilvl="1" w:tplc="5802C28A" w:tentative="1">
      <w:start w:val="1"/>
      <w:numFmt w:val="bullet"/>
      <w:lvlText w:val=""/>
      <w:lvlJc w:val="left"/>
      <w:pPr>
        <w:tabs>
          <w:tab w:val="num" w:pos="1440"/>
        </w:tabs>
        <w:ind w:left="1440" w:hanging="360"/>
      </w:pPr>
      <w:rPr>
        <w:rFonts w:ascii="Wingdings 3" w:hAnsi="Wingdings 3" w:hint="default"/>
      </w:rPr>
    </w:lvl>
    <w:lvl w:ilvl="2" w:tplc="A5D2F31E" w:tentative="1">
      <w:start w:val="1"/>
      <w:numFmt w:val="bullet"/>
      <w:lvlText w:val=""/>
      <w:lvlJc w:val="left"/>
      <w:pPr>
        <w:tabs>
          <w:tab w:val="num" w:pos="2160"/>
        </w:tabs>
        <w:ind w:left="2160" w:hanging="360"/>
      </w:pPr>
      <w:rPr>
        <w:rFonts w:ascii="Wingdings 3" w:hAnsi="Wingdings 3" w:hint="default"/>
      </w:rPr>
    </w:lvl>
    <w:lvl w:ilvl="3" w:tplc="4D426318" w:tentative="1">
      <w:start w:val="1"/>
      <w:numFmt w:val="bullet"/>
      <w:lvlText w:val=""/>
      <w:lvlJc w:val="left"/>
      <w:pPr>
        <w:tabs>
          <w:tab w:val="num" w:pos="2880"/>
        </w:tabs>
        <w:ind w:left="2880" w:hanging="360"/>
      </w:pPr>
      <w:rPr>
        <w:rFonts w:ascii="Wingdings 3" w:hAnsi="Wingdings 3" w:hint="default"/>
      </w:rPr>
    </w:lvl>
    <w:lvl w:ilvl="4" w:tplc="1B04C8EC" w:tentative="1">
      <w:start w:val="1"/>
      <w:numFmt w:val="bullet"/>
      <w:lvlText w:val=""/>
      <w:lvlJc w:val="left"/>
      <w:pPr>
        <w:tabs>
          <w:tab w:val="num" w:pos="3600"/>
        </w:tabs>
        <w:ind w:left="3600" w:hanging="360"/>
      </w:pPr>
      <w:rPr>
        <w:rFonts w:ascii="Wingdings 3" w:hAnsi="Wingdings 3" w:hint="default"/>
      </w:rPr>
    </w:lvl>
    <w:lvl w:ilvl="5" w:tplc="79A676C8" w:tentative="1">
      <w:start w:val="1"/>
      <w:numFmt w:val="bullet"/>
      <w:lvlText w:val=""/>
      <w:lvlJc w:val="left"/>
      <w:pPr>
        <w:tabs>
          <w:tab w:val="num" w:pos="4320"/>
        </w:tabs>
        <w:ind w:left="4320" w:hanging="360"/>
      </w:pPr>
      <w:rPr>
        <w:rFonts w:ascii="Wingdings 3" w:hAnsi="Wingdings 3" w:hint="default"/>
      </w:rPr>
    </w:lvl>
    <w:lvl w:ilvl="6" w:tplc="594646D2" w:tentative="1">
      <w:start w:val="1"/>
      <w:numFmt w:val="bullet"/>
      <w:lvlText w:val=""/>
      <w:lvlJc w:val="left"/>
      <w:pPr>
        <w:tabs>
          <w:tab w:val="num" w:pos="5040"/>
        </w:tabs>
        <w:ind w:left="5040" w:hanging="360"/>
      </w:pPr>
      <w:rPr>
        <w:rFonts w:ascii="Wingdings 3" w:hAnsi="Wingdings 3" w:hint="default"/>
      </w:rPr>
    </w:lvl>
    <w:lvl w:ilvl="7" w:tplc="3E0801D6" w:tentative="1">
      <w:start w:val="1"/>
      <w:numFmt w:val="bullet"/>
      <w:lvlText w:val=""/>
      <w:lvlJc w:val="left"/>
      <w:pPr>
        <w:tabs>
          <w:tab w:val="num" w:pos="5760"/>
        </w:tabs>
        <w:ind w:left="5760" w:hanging="360"/>
      </w:pPr>
      <w:rPr>
        <w:rFonts w:ascii="Wingdings 3" w:hAnsi="Wingdings 3" w:hint="default"/>
      </w:rPr>
    </w:lvl>
    <w:lvl w:ilvl="8" w:tplc="C5B444D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DF41149"/>
    <w:multiLevelType w:val="hybridMultilevel"/>
    <w:tmpl w:val="AAA4C714"/>
    <w:lvl w:ilvl="0" w:tplc="EC1A300C">
      <w:numFmt w:val="bullet"/>
      <w:lvlText w:val=""/>
      <w:lvlJc w:val="left"/>
      <w:pPr>
        <w:ind w:left="720" w:hanging="360"/>
      </w:pPr>
      <w:rPr>
        <w:rFonts w:ascii="Wingdings" w:eastAsiaTheme="majorEastAsia" w:hAnsi="Wingdings"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873DA4"/>
    <w:multiLevelType w:val="hybridMultilevel"/>
    <w:tmpl w:val="F0EAE116"/>
    <w:lvl w:ilvl="0" w:tplc="F0AA723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B67A5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3840D7"/>
    <w:multiLevelType w:val="multilevel"/>
    <w:tmpl w:val="7764A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5783D"/>
    <w:multiLevelType w:val="hybridMultilevel"/>
    <w:tmpl w:val="51CC51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BB17979"/>
    <w:multiLevelType w:val="hybridMultilevel"/>
    <w:tmpl w:val="31CA9D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FC44BD6"/>
    <w:multiLevelType w:val="hybridMultilevel"/>
    <w:tmpl w:val="9A646EBC"/>
    <w:lvl w:ilvl="0" w:tplc="08130003">
      <w:start w:val="1"/>
      <w:numFmt w:val="bullet"/>
      <w:lvlText w:val="o"/>
      <w:lvlJc w:val="left"/>
      <w:pPr>
        <w:ind w:left="720" w:hanging="360"/>
      </w:pPr>
      <w:rPr>
        <w:rFonts w:ascii="Courier New" w:hAnsi="Courier New" w:cs="Courier New" w:hint="default"/>
      </w:rPr>
    </w:lvl>
    <w:lvl w:ilvl="1" w:tplc="08130017">
      <w:start w:val="1"/>
      <w:numFmt w:val="lowerLetter"/>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5"/>
  </w:num>
  <w:num w:numId="5">
    <w:abstractNumId w:val="9"/>
  </w:num>
  <w:num w:numId="6">
    <w:abstractNumId w:val="27"/>
  </w:num>
  <w:num w:numId="7">
    <w:abstractNumId w:val="11"/>
  </w:num>
  <w:num w:numId="8">
    <w:abstractNumId w:val="28"/>
  </w:num>
  <w:num w:numId="9">
    <w:abstractNumId w:val="6"/>
  </w:num>
  <w:num w:numId="10">
    <w:abstractNumId w:val="22"/>
  </w:num>
  <w:num w:numId="11">
    <w:abstractNumId w:val="10"/>
  </w:num>
  <w:num w:numId="12">
    <w:abstractNumId w:val="12"/>
  </w:num>
  <w:num w:numId="13">
    <w:abstractNumId w:val="19"/>
  </w:num>
  <w:num w:numId="14">
    <w:abstractNumId w:val="21"/>
  </w:num>
  <w:num w:numId="15">
    <w:abstractNumId w:val="1"/>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4"/>
  </w:num>
  <w:num w:numId="20">
    <w:abstractNumId w:val="0"/>
  </w:num>
  <w:num w:numId="21">
    <w:abstractNumId w:val="23"/>
  </w:num>
  <w:num w:numId="22">
    <w:abstractNumId w:val="2"/>
  </w:num>
  <w:num w:numId="23">
    <w:abstractNumId w:val="26"/>
  </w:num>
  <w:num w:numId="24">
    <w:abstractNumId w:val="4"/>
  </w:num>
  <w:num w:numId="25">
    <w:abstractNumId w:val="15"/>
  </w:num>
  <w:num w:numId="26">
    <w:abstractNumId w:val="20"/>
  </w:num>
  <w:num w:numId="27">
    <w:abstractNumId w:val="8"/>
  </w:num>
  <w:num w:numId="28">
    <w:abstractNumId w:val="13"/>
  </w:num>
  <w:num w:numId="29">
    <w:abstractNumId w:val="25"/>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41"/>
    <w:rsid w:val="000040CF"/>
    <w:rsid w:val="0002040F"/>
    <w:rsid w:val="000235B6"/>
    <w:rsid w:val="000421F9"/>
    <w:rsid w:val="0005658F"/>
    <w:rsid w:val="00060646"/>
    <w:rsid w:val="00062618"/>
    <w:rsid w:val="00064617"/>
    <w:rsid w:val="000A4749"/>
    <w:rsid w:val="000B6DEE"/>
    <w:rsid w:val="000C658C"/>
    <w:rsid w:val="000D3388"/>
    <w:rsid w:val="00103FFC"/>
    <w:rsid w:val="00110A10"/>
    <w:rsid w:val="00120D89"/>
    <w:rsid w:val="00135B09"/>
    <w:rsid w:val="00137C8A"/>
    <w:rsid w:val="001429C2"/>
    <w:rsid w:val="00161812"/>
    <w:rsid w:val="00163219"/>
    <w:rsid w:val="00165198"/>
    <w:rsid w:val="00165CB5"/>
    <w:rsid w:val="001745E3"/>
    <w:rsid w:val="0018096B"/>
    <w:rsid w:val="00190020"/>
    <w:rsid w:val="00191B3C"/>
    <w:rsid w:val="00191C44"/>
    <w:rsid w:val="00196BF5"/>
    <w:rsid w:val="001A0FA8"/>
    <w:rsid w:val="001B5681"/>
    <w:rsid w:val="001C072A"/>
    <w:rsid w:val="001C16C4"/>
    <w:rsid w:val="001C7E8A"/>
    <w:rsid w:val="001D18FA"/>
    <w:rsid w:val="001D4CA3"/>
    <w:rsid w:val="001F055C"/>
    <w:rsid w:val="001F6226"/>
    <w:rsid w:val="0020751D"/>
    <w:rsid w:val="00214326"/>
    <w:rsid w:val="0022123F"/>
    <w:rsid w:val="00230AAA"/>
    <w:rsid w:val="00240032"/>
    <w:rsid w:val="0024742D"/>
    <w:rsid w:val="00247E81"/>
    <w:rsid w:val="00252528"/>
    <w:rsid w:val="00252ED4"/>
    <w:rsid w:val="002657BE"/>
    <w:rsid w:val="0027035A"/>
    <w:rsid w:val="00280199"/>
    <w:rsid w:val="00287727"/>
    <w:rsid w:val="002A4DF9"/>
    <w:rsid w:val="002A5FB5"/>
    <w:rsid w:val="002B3C18"/>
    <w:rsid w:val="002C03AE"/>
    <w:rsid w:val="002D359A"/>
    <w:rsid w:val="002D6653"/>
    <w:rsid w:val="002E6E21"/>
    <w:rsid w:val="002F2EB6"/>
    <w:rsid w:val="00300889"/>
    <w:rsid w:val="00305923"/>
    <w:rsid w:val="00305BC3"/>
    <w:rsid w:val="00317483"/>
    <w:rsid w:val="00317E3A"/>
    <w:rsid w:val="0033166C"/>
    <w:rsid w:val="0035003C"/>
    <w:rsid w:val="003554A2"/>
    <w:rsid w:val="00362FA2"/>
    <w:rsid w:val="0036384D"/>
    <w:rsid w:val="00371A3A"/>
    <w:rsid w:val="00372FFA"/>
    <w:rsid w:val="00390D08"/>
    <w:rsid w:val="00391C67"/>
    <w:rsid w:val="003966DC"/>
    <w:rsid w:val="00397EFC"/>
    <w:rsid w:val="003B1E91"/>
    <w:rsid w:val="003D14DA"/>
    <w:rsid w:val="003D1D7A"/>
    <w:rsid w:val="003D4B16"/>
    <w:rsid w:val="003D6F3B"/>
    <w:rsid w:val="003D7320"/>
    <w:rsid w:val="003E0A4A"/>
    <w:rsid w:val="003E4571"/>
    <w:rsid w:val="003F32D1"/>
    <w:rsid w:val="003F706A"/>
    <w:rsid w:val="00403C2D"/>
    <w:rsid w:val="00407A38"/>
    <w:rsid w:val="00411C11"/>
    <w:rsid w:val="004261E6"/>
    <w:rsid w:val="00431EC3"/>
    <w:rsid w:val="00435831"/>
    <w:rsid w:val="00437B74"/>
    <w:rsid w:val="004419D0"/>
    <w:rsid w:val="00455178"/>
    <w:rsid w:val="00456E02"/>
    <w:rsid w:val="0047032D"/>
    <w:rsid w:val="00486586"/>
    <w:rsid w:val="00491CBE"/>
    <w:rsid w:val="004A1A1D"/>
    <w:rsid w:val="004A2AB7"/>
    <w:rsid w:val="004A3169"/>
    <w:rsid w:val="004A7DFF"/>
    <w:rsid w:val="004D6D73"/>
    <w:rsid w:val="00504401"/>
    <w:rsid w:val="00507802"/>
    <w:rsid w:val="005078AB"/>
    <w:rsid w:val="005139E6"/>
    <w:rsid w:val="005344D3"/>
    <w:rsid w:val="0053682E"/>
    <w:rsid w:val="00540852"/>
    <w:rsid w:val="005418CA"/>
    <w:rsid w:val="00545B74"/>
    <w:rsid w:val="005600C7"/>
    <w:rsid w:val="005614B8"/>
    <w:rsid w:val="005831C4"/>
    <w:rsid w:val="005851A3"/>
    <w:rsid w:val="00595B62"/>
    <w:rsid w:val="00595CE9"/>
    <w:rsid w:val="005B6C5E"/>
    <w:rsid w:val="005C6BA6"/>
    <w:rsid w:val="005C79A5"/>
    <w:rsid w:val="005D171A"/>
    <w:rsid w:val="005F370C"/>
    <w:rsid w:val="005F3E8F"/>
    <w:rsid w:val="0061509B"/>
    <w:rsid w:val="0061755D"/>
    <w:rsid w:val="006245C6"/>
    <w:rsid w:val="00627351"/>
    <w:rsid w:val="0063215E"/>
    <w:rsid w:val="0064108A"/>
    <w:rsid w:val="006412EA"/>
    <w:rsid w:val="006457E7"/>
    <w:rsid w:val="00647B6C"/>
    <w:rsid w:val="00661CBA"/>
    <w:rsid w:val="00662CCC"/>
    <w:rsid w:val="00666720"/>
    <w:rsid w:val="00666C23"/>
    <w:rsid w:val="006743C9"/>
    <w:rsid w:val="00675C9C"/>
    <w:rsid w:val="00681611"/>
    <w:rsid w:val="00692AB0"/>
    <w:rsid w:val="0069564E"/>
    <w:rsid w:val="006961F4"/>
    <w:rsid w:val="00697013"/>
    <w:rsid w:val="006A7F58"/>
    <w:rsid w:val="006B4CC7"/>
    <w:rsid w:val="006D4E4E"/>
    <w:rsid w:val="006E2E20"/>
    <w:rsid w:val="006E4C09"/>
    <w:rsid w:val="006F059D"/>
    <w:rsid w:val="00700FB3"/>
    <w:rsid w:val="00715ABB"/>
    <w:rsid w:val="007255A7"/>
    <w:rsid w:val="00731BC4"/>
    <w:rsid w:val="007412C0"/>
    <w:rsid w:val="0074275E"/>
    <w:rsid w:val="00744E61"/>
    <w:rsid w:val="00745B32"/>
    <w:rsid w:val="00750647"/>
    <w:rsid w:val="007528C3"/>
    <w:rsid w:val="007546F7"/>
    <w:rsid w:val="007572BE"/>
    <w:rsid w:val="00757BF3"/>
    <w:rsid w:val="00760374"/>
    <w:rsid w:val="007630B0"/>
    <w:rsid w:val="0077308B"/>
    <w:rsid w:val="007772CC"/>
    <w:rsid w:val="00780D7A"/>
    <w:rsid w:val="0078155B"/>
    <w:rsid w:val="00793732"/>
    <w:rsid w:val="00797B47"/>
    <w:rsid w:val="007C4925"/>
    <w:rsid w:val="007D6E3E"/>
    <w:rsid w:val="007E0B6A"/>
    <w:rsid w:val="007F6BCF"/>
    <w:rsid w:val="00811E6D"/>
    <w:rsid w:val="0081296D"/>
    <w:rsid w:val="00813718"/>
    <w:rsid w:val="0082146C"/>
    <w:rsid w:val="00831A60"/>
    <w:rsid w:val="00844C84"/>
    <w:rsid w:val="00856F4C"/>
    <w:rsid w:val="008607A9"/>
    <w:rsid w:val="008612C5"/>
    <w:rsid w:val="00867E39"/>
    <w:rsid w:val="00874595"/>
    <w:rsid w:val="00877CD8"/>
    <w:rsid w:val="00887EF1"/>
    <w:rsid w:val="0089608F"/>
    <w:rsid w:val="008A3582"/>
    <w:rsid w:val="008B3E3F"/>
    <w:rsid w:val="008C1E7F"/>
    <w:rsid w:val="008D5183"/>
    <w:rsid w:val="008E0F3D"/>
    <w:rsid w:val="008E5517"/>
    <w:rsid w:val="0090026C"/>
    <w:rsid w:val="0090652A"/>
    <w:rsid w:val="009277E3"/>
    <w:rsid w:val="009310E0"/>
    <w:rsid w:val="00950ECB"/>
    <w:rsid w:val="0095491F"/>
    <w:rsid w:val="00957192"/>
    <w:rsid w:val="00962704"/>
    <w:rsid w:val="00964C51"/>
    <w:rsid w:val="0096558D"/>
    <w:rsid w:val="00973573"/>
    <w:rsid w:val="00977C5A"/>
    <w:rsid w:val="00986B4E"/>
    <w:rsid w:val="009D004E"/>
    <w:rsid w:val="009D2EC5"/>
    <w:rsid w:val="009D4886"/>
    <w:rsid w:val="009E31EF"/>
    <w:rsid w:val="009E34D5"/>
    <w:rsid w:val="009F4930"/>
    <w:rsid w:val="009F7C96"/>
    <w:rsid w:val="00A25B83"/>
    <w:rsid w:val="00A32B4B"/>
    <w:rsid w:val="00A46F35"/>
    <w:rsid w:val="00A504A0"/>
    <w:rsid w:val="00A50676"/>
    <w:rsid w:val="00A5563A"/>
    <w:rsid w:val="00A76ABA"/>
    <w:rsid w:val="00A76D67"/>
    <w:rsid w:val="00A844EE"/>
    <w:rsid w:val="00A853C0"/>
    <w:rsid w:val="00A86E1B"/>
    <w:rsid w:val="00AA29D7"/>
    <w:rsid w:val="00AB5685"/>
    <w:rsid w:val="00AB570E"/>
    <w:rsid w:val="00AC2FFB"/>
    <w:rsid w:val="00AD3BFA"/>
    <w:rsid w:val="00AD53B0"/>
    <w:rsid w:val="00AE5083"/>
    <w:rsid w:val="00AF028F"/>
    <w:rsid w:val="00AF2131"/>
    <w:rsid w:val="00B0002A"/>
    <w:rsid w:val="00B04EDE"/>
    <w:rsid w:val="00B11D47"/>
    <w:rsid w:val="00B17175"/>
    <w:rsid w:val="00B1775F"/>
    <w:rsid w:val="00B22C7B"/>
    <w:rsid w:val="00B26C27"/>
    <w:rsid w:val="00B3059A"/>
    <w:rsid w:val="00B41D50"/>
    <w:rsid w:val="00B54B5F"/>
    <w:rsid w:val="00B617ED"/>
    <w:rsid w:val="00B713FF"/>
    <w:rsid w:val="00B763A1"/>
    <w:rsid w:val="00B851E5"/>
    <w:rsid w:val="00B910ED"/>
    <w:rsid w:val="00B924CF"/>
    <w:rsid w:val="00B953CD"/>
    <w:rsid w:val="00BC4204"/>
    <w:rsid w:val="00BD3A43"/>
    <w:rsid w:val="00BE485B"/>
    <w:rsid w:val="00BE4C9A"/>
    <w:rsid w:val="00BF14ED"/>
    <w:rsid w:val="00C25E0E"/>
    <w:rsid w:val="00C37941"/>
    <w:rsid w:val="00C44EAA"/>
    <w:rsid w:val="00C47983"/>
    <w:rsid w:val="00C524C7"/>
    <w:rsid w:val="00C55B9F"/>
    <w:rsid w:val="00C57AB3"/>
    <w:rsid w:val="00C67141"/>
    <w:rsid w:val="00C7143D"/>
    <w:rsid w:val="00C81AE2"/>
    <w:rsid w:val="00C9596A"/>
    <w:rsid w:val="00CA045E"/>
    <w:rsid w:val="00CA2B60"/>
    <w:rsid w:val="00CA42CC"/>
    <w:rsid w:val="00CA4C6A"/>
    <w:rsid w:val="00CB3771"/>
    <w:rsid w:val="00CB5551"/>
    <w:rsid w:val="00CE0D5E"/>
    <w:rsid w:val="00CF598C"/>
    <w:rsid w:val="00CF76CB"/>
    <w:rsid w:val="00CF7A1F"/>
    <w:rsid w:val="00CF7EA3"/>
    <w:rsid w:val="00D16921"/>
    <w:rsid w:val="00D34E21"/>
    <w:rsid w:val="00D40FB2"/>
    <w:rsid w:val="00D469BC"/>
    <w:rsid w:val="00D5063E"/>
    <w:rsid w:val="00D52072"/>
    <w:rsid w:val="00D52288"/>
    <w:rsid w:val="00D5600A"/>
    <w:rsid w:val="00D57B41"/>
    <w:rsid w:val="00D86D75"/>
    <w:rsid w:val="00D92FF2"/>
    <w:rsid w:val="00DA3693"/>
    <w:rsid w:val="00DB702B"/>
    <w:rsid w:val="00DC5B3A"/>
    <w:rsid w:val="00DD74B6"/>
    <w:rsid w:val="00DD75AA"/>
    <w:rsid w:val="00DE0667"/>
    <w:rsid w:val="00DF0F39"/>
    <w:rsid w:val="00DF4822"/>
    <w:rsid w:val="00DF4A1E"/>
    <w:rsid w:val="00E0639B"/>
    <w:rsid w:val="00E21787"/>
    <w:rsid w:val="00E24EA4"/>
    <w:rsid w:val="00E3244D"/>
    <w:rsid w:val="00E32C41"/>
    <w:rsid w:val="00E32D5A"/>
    <w:rsid w:val="00E33078"/>
    <w:rsid w:val="00E43948"/>
    <w:rsid w:val="00E4537C"/>
    <w:rsid w:val="00E50815"/>
    <w:rsid w:val="00E56829"/>
    <w:rsid w:val="00E57B00"/>
    <w:rsid w:val="00E91C05"/>
    <w:rsid w:val="00EB02FB"/>
    <w:rsid w:val="00EC3172"/>
    <w:rsid w:val="00EC40CB"/>
    <w:rsid w:val="00EC5700"/>
    <w:rsid w:val="00ED11FA"/>
    <w:rsid w:val="00EF0461"/>
    <w:rsid w:val="00F0513D"/>
    <w:rsid w:val="00F10132"/>
    <w:rsid w:val="00F10507"/>
    <w:rsid w:val="00F129F6"/>
    <w:rsid w:val="00F14228"/>
    <w:rsid w:val="00F43D3B"/>
    <w:rsid w:val="00F7160A"/>
    <w:rsid w:val="00F84202"/>
    <w:rsid w:val="00F94EBE"/>
    <w:rsid w:val="00F958CC"/>
    <w:rsid w:val="00FA20D0"/>
    <w:rsid w:val="00FA21BD"/>
    <w:rsid w:val="00FA750D"/>
    <w:rsid w:val="00FB7946"/>
    <w:rsid w:val="00FC1291"/>
    <w:rsid w:val="00FD06BC"/>
    <w:rsid w:val="00FD6779"/>
    <w:rsid w:val="00FE42E6"/>
    <w:rsid w:val="00FE6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25923"/>
  <w15:chartTrackingRefBased/>
  <w15:docId w15:val="{C30A5DFB-0C6E-48E3-8FD0-28B90385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0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A4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2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32C41"/>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99"/>
    <w:qFormat/>
    <w:rsid w:val="00E32C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nl-NL" w:eastAsia="nl-NL"/>
    </w:rPr>
  </w:style>
  <w:style w:type="character" w:customStyle="1" w:styleId="TitelChar">
    <w:name w:val="Titel Char"/>
    <w:basedOn w:val="Standaardalinea-lettertype"/>
    <w:link w:val="Titel"/>
    <w:uiPriority w:val="99"/>
    <w:rsid w:val="00E32C41"/>
    <w:rPr>
      <w:rFonts w:ascii="Cambria" w:eastAsia="Times New Roman" w:hAnsi="Cambria" w:cs="Times New Roman"/>
      <w:color w:val="17365D"/>
      <w:spacing w:val="5"/>
      <w:kern w:val="28"/>
      <w:sz w:val="52"/>
      <w:szCs w:val="52"/>
      <w:lang w:val="nl-NL" w:eastAsia="nl-NL"/>
    </w:rPr>
  </w:style>
  <w:style w:type="character" w:styleId="Hyperlink">
    <w:name w:val="Hyperlink"/>
    <w:basedOn w:val="Standaardalinea-lettertype"/>
    <w:uiPriority w:val="99"/>
    <w:rsid w:val="00E32C41"/>
    <w:rPr>
      <w:rFonts w:cs="Times New Roman"/>
      <w:color w:val="0000FF"/>
      <w:u w:val="single"/>
    </w:rPr>
  </w:style>
  <w:style w:type="paragraph" w:styleId="Lijstalinea">
    <w:name w:val="List Paragraph"/>
    <w:basedOn w:val="Standaard"/>
    <w:uiPriority w:val="34"/>
    <w:qFormat/>
    <w:rsid w:val="003554A2"/>
    <w:pPr>
      <w:ind w:left="720"/>
      <w:contextualSpacing/>
    </w:pPr>
  </w:style>
  <w:style w:type="paragraph" w:styleId="Koptekst">
    <w:name w:val="header"/>
    <w:basedOn w:val="Standaard"/>
    <w:link w:val="KoptekstChar"/>
    <w:uiPriority w:val="99"/>
    <w:unhideWhenUsed/>
    <w:rsid w:val="007730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08B"/>
  </w:style>
  <w:style w:type="paragraph" w:styleId="Voettekst">
    <w:name w:val="footer"/>
    <w:basedOn w:val="Standaard"/>
    <w:link w:val="VoettekstChar"/>
    <w:uiPriority w:val="99"/>
    <w:unhideWhenUsed/>
    <w:rsid w:val="007730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08B"/>
  </w:style>
  <w:style w:type="paragraph" w:styleId="Ballontekst">
    <w:name w:val="Balloon Text"/>
    <w:basedOn w:val="Standaard"/>
    <w:link w:val="BallontekstChar"/>
    <w:uiPriority w:val="99"/>
    <w:semiHidden/>
    <w:unhideWhenUsed/>
    <w:rsid w:val="008C1E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1E7F"/>
    <w:rPr>
      <w:rFonts w:ascii="Segoe UI" w:hAnsi="Segoe UI" w:cs="Segoe UI"/>
      <w:sz w:val="18"/>
      <w:szCs w:val="18"/>
    </w:rPr>
  </w:style>
  <w:style w:type="character" w:customStyle="1" w:styleId="Kop2Char">
    <w:name w:val="Kop 2 Char"/>
    <w:basedOn w:val="Standaardalinea-lettertype"/>
    <w:link w:val="Kop2"/>
    <w:uiPriority w:val="9"/>
    <w:rsid w:val="00CA42CC"/>
    <w:rPr>
      <w:rFonts w:asciiTheme="majorHAnsi" w:eastAsiaTheme="majorEastAsia" w:hAnsiTheme="majorHAnsi" w:cstheme="majorBidi"/>
      <w:color w:val="2E74B5" w:themeColor="accent1" w:themeShade="BF"/>
      <w:sz w:val="26"/>
      <w:szCs w:val="26"/>
    </w:rPr>
  </w:style>
  <w:style w:type="paragraph" w:styleId="Ondertitel">
    <w:name w:val="Subtitle"/>
    <w:basedOn w:val="Standaard"/>
    <w:next w:val="Standaard"/>
    <w:link w:val="OndertitelChar"/>
    <w:uiPriority w:val="11"/>
    <w:qFormat/>
    <w:rsid w:val="00CA42C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A42CC"/>
    <w:rPr>
      <w:rFonts w:eastAsiaTheme="minorEastAsia"/>
      <w:color w:val="5A5A5A" w:themeColor="text1" w:themeTint="A5"/>
      <w:spacing w:val="15"/>
    </w:rPr>
  </w:style>
  <w:style w:type="character" w:customStyle="1" w:styleId="Kop1Char">
    <w:name w:val="Kop 1 Char"/>
    <w:basedOn w:val="Standaardalinea-lettertype"/>
    <w:link w:val="Kop1"/>
    <w:uiPriority w:val="9"/>
    <w:rsid w:val="0030088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50676"/>
    <w:pPr>
      <w:outlineLvl w:val="9"/>
    </w:pPr>
    <w:rPr>
      <w:lang w:eastAsia="nl-BE"/>
    </w:rPr>
  </w:style>
  <w:style w:type="paragraph" w:styleId="Inhopg1">
    <w:name w:val="toc 1"/>
    <w:basedOn w:val="Standaard"/>
    <w:next w:val="Standaard"/>
    <w:autoRedefine/>
    <w:uiPriority w:val="39"/>
    <w:unhideWhenUsed/>
    <w:rsid w:val="00A50676"/>
    <w:pPr>
      <w:spacing w:after="100"/>
    </w:pPr>
  </w:style>
  <w:style w:type="paragraph" w:styleId="Inhopg2">
    <w:name w:val="toc 2"/>
    <w:basedOn w:val="Standaard"/>
    <w:next w:val="Standaard"/>
    <w:autoRedefine/>
    <w:uiPriority w:val="39"/>
    <w:unhideWhenUsed/>
    <w:rsid w:val="00A50676"/>
    <w:pPr>
      <w:spacing w:after="100"/>
      <w:ind w:left="220"/>
    </w:pPr>
  </w:style>
  <w:style w:type="character" w:styleId="Verwijzingopmerking">
    <w:name w:val="annotation reference"/>
    <w:basedOn w:val="Standaardalinea-lettertype"/>
    <w:uiPriority w:val="99"/>
    <w:semiHidden/>
    <w:unhideWhenUsed/>
    <w:rsid w:val="001B5681"/>
    <w:rPr>
      <w:sz w:val="16"/>
      <w:szCs w:val="16"/>
    </w:rPr>
  </w:style>
  <w:style w:type="paragraph" w:styleId="Tekstopmerking">
    <w:name w:val="annotation text"/>
    <w:basedOn w:val="Standaard"/>
    <w:link w:val="TekstopmerkingChar"/>
    <w:uiPriority w:val="99"/>
    <w:semiHidden/>
    <w:unhideWhenUsed/>
    <w:rsid w:val="001B56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5681"/>
    <w:rPr>
      <w:sz w:val="20"/>
      <w:szCs w:val="20"/>
    </w:rPr>
  </w:style>
  <w:style w:type="paragraph" w:styleId="Onderwerpvanopmerking">
    <w:name w:val="annotation subject"/>
    <w:basedOn w:val="Tekstopmerking"/>
    <w:next w:val="Tekstopmerking"/>
    <w:link w:val="OnderwerpvanopmerkingChar"/>
    <w:uiPriority w:val="99"/>
    <w:semiHidden/>
    <w:unhideWhenUsed/>
    <w:rsid w:val="001B5681"/>
    <w:rPr>
      <w:b/>
      <w:bCs/>
    </w:rPr>
  </w:style>
  <w:style w:type="character" w:customStyle="1" w:styleId="OnderwerpvanopmerkingChar">
    <w:name w:val="Onderwerp van opmerking Char"/>
    <w:basedOn w:val="TekstopmerkingChar"/>
    <w:link w:val="Onderwerpvanopmerking"/>
    <w:uiPriority w:val="99"/>
    <w:semiHidden/>
    <w:rsid w:val="001B5681"/>
    <w:rPr>
      <w:b/>
      <w:bCs/>
      <w:sz w:val="20"/>
      <w:szCs w:val="20"/>
    </w:rPr>
  </w:style>
  <w:style w:type="paragraph" w:styleId="Revisie">
    <w:name w:val="Revision"/>
    <w:hidden/>
    <w:uiPriority w:val="99"/>
    <w:semiHidden/>
    <w:rsid w:val="001B5681"/>
    <w:pPr>
      <w:spacing w:after="0" w:line="240" w:lineRule="auto"/>
    </w:pPr>
  </w:style>
  <w:style w:type="paragraph" w:customStyle="1" w:styleId="Lijstalinea1">
    <w:name w:val="Lijstalinea1"/>
    <w:basedOn w:val="Standaard"/>
    <w:rsid w:val="00F43D3B"/>
    <w:pPr>
      <w:suppressAutoHyphens/>
      <w:spacing w:line="256" w:lineRule="auto"/>
      <w:ind w:left="720"/>
    </w:pPr>
    <w:rPr>
      <w:rFonts w:ascii="Calibri" w:eastAsia="Calibri" w:hAnsi="Calibri" w:cs="Times New Roman"/>
      <w:lang w:eastAsia="ar-SA"/>
    </w:rPr>
  </w:style>
  <w:style w:type="character" w:customStyle="1" w:styleId="Kop3Char">
    <w:name w:val="Kop 3 Char"/>
    <w:basedOn w:val="Standaardalinea-lettertype"/>
    <w:link w:val="Kop3"/>
    <w:uiPriority w:val="9"/>
    <w:rsid w:val="006245C6"/>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6245C6"/>
    <w:rPr>
      <w:b/>
      <w:bCs/>
    </w:rPr>
  </w:style>
  <w:style w:type="paragraph" w:styleId="Inhopg3">
    <w:name w:val="toc 3"/>
    <w:basedOn w:val="Standaard"/>
    <w:next w:val="Standaard"/>
    <w:autoRedefine/>
    <w:uiPriority w:val="39"/>
    <w:unhideWhenUsed/>
    <w:rsid w:val="00DB702B"/>
    <w:pPr>
      <w:spacing w:after="100"/>
      <w:ind w:left="440"/>
    </w:pPr>
  </w:style>
  <w:style w:type="paragraph" w:styleId="Normaalweb">
    <w:name w:val="Normal (Web)"/>
    <w:basedOn w:val="Standaard"/>
    <w:uiPriority w:val="99"/>
    <w:semiHidden/>
    <w:unhideWhenUsed/>
    <w:rsid w:val="0075064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756">
      <w:bodyDiv w:val="1"/>
      <w:marLeft w:val="0"/>
      <w:marRight w:val="0"/>
      <w:marTop w:val="0"/>
      <w:marBottom w:val="0"/>
      <w:divBdr>
        <w:top w:val="none" w:sz="0" w:space="0" w:color="auto"/>
        <w:left w:val="none" w:sz="0" w:space="0" w:color="auto"/>
        <w:bottom w:val="none" w:sz="0" w:space="0" w:color="auto"/>
        <w:right w:val="none" w:sz="0" w:space="0" w:color="auto"/>
      </w:divBdr>
    </w:div>
    <w:div w:id="67072365">
      <w:bodyDiv w:val="1"/>
      <w:marLeft w:val="0"/>
      <w:marRight w:val="0"/>
      <w:marTop w:val="0"/>
      <w:marBottom w:val="0"/>
      <w:divBdr>
        <w:top w:val="none" w:sz="0" w:space="0" w:color="auto"/>
        <w:left w:val="none" w:sz="0" w:space="0" w:color="auto"/>
        <w:bottom w:val="none" w:sz="0" w:space="0" w:color="auto"/>
        <w:right w:val="none" w:sz="0" w:space="0" w:color="auto"/>
      </w:divBdr>
      <w:divsChild>
        <w:div w:id="1172796351">
          <w:marLeft w:val="576"/>
          <w:marRight w:val="0"/>
          <w:marTop w:val="80"/>
          <w:marBottom w:val="0"/>
          <w:divBdr>
            <w:top w:val="none" w:sz="0" w:space="0" w:color="auto"/>
            <w:left w:val="none" w:sz="0" w:space="0" w:color="auto"/>
            <w:bottom w:val="none" w:sz="0" w:space="0" w:color="auto"/>
            <w:right w:val="none" w:sz="0" w:space="0" w:color="auto"/>
          </w:divBdr>
        </w:div>
      </w:divsChild>
    </w:div>
    <w:div w:id="188184315">
      <w:bodyDiv w:val="1"/>
      <w:marLeft w:val="0"/>
      <w:marRight w:val="0"/>
      <w:marTop w:val="0"/>
      <w:marBottom w:val="0"/>
      <w:divBdr>
        <w:top w:val="none" w:sz="0" w:space="0" w:color="auto"/>
        <w:left w:val="none" w:sz="0" w:space="0" w:color="auto"/>
        <w:bottom w:val="none" w:sz="0" w:space="0" w:color="auto"/>
        <w:right w:val="none" w:sz="0" w:space="0" w:color="auto"/>
      </w:divBdr>
      <w:divsChild>
        <w:div w:id="600795631">
          <w:marLeft w:val="0"/>
          <w:marRight w:val="0"/>
          <w:marTop w:val="0"/>
          <w:marBottom w:val="0"/>
          <w:divBdr>
            <w:top w:val="none" w:sz="0" w:space="0" w:color="auto"/>
            <w:left w:val="none" w:sz="0" w:space="0" w:color="auto"/>
            <w:bottom w:val="none" w:sz="0" w:space="0" w:color="auto"/>
            <w:right w:val="none" w:sz="0" w:space="0" w:color="auto"/>
          </w:divBdr>
          <w:divsChild>
            <w:div w:id="1242251606">
              <w:marLeft w:val="0"/>
              <w:marRight w:val="0"/>
              <w:marTop w:val="0"/>
              <w:marBottom w:val="0"/>
              <w:divBdr>
                <w:top w:val="none" w:sz="0" w:space="0" w:color="auto"/>
                <w:left w:val="none" w:sz="0" w:space="0" w:color="auto"/>
                <w:bottom w:val="none" w:sz="0" w:space="0" w:color="auto"/>
                <w:right w:val="none" w:sz="0" w:space="0" w:color="auto"/>
              </w:divBdr>
              <w:divsChild>
                <w:div w:id="1604216934">
                  <w:marLeft w:val="0"/>
                  <w:marRight w:val="0"/>
                  <w:marTop w:val="0"/>
                  <w:marBottom w:val="0"/>
                  <w:divBdr>
                    <w:top w:val="none" w:sz="0" w:space="0" w:color="auto"/>
                    <w:left w:val="none" w:sz="0" w:space="0" w:color="auto"/>
                    <w:bottom w:val="none" w:sz="0" w:space="0" w:color="auto"/>
                    <w:right w:val="none" w:sz="0" w:space="0" w:color="auto"/>
                  </w:divBdr>
                  <w:divsChild>
                    <w:div w:id="555625788">
                      <w:marLeft w:val="0"/>
                      <w:marRight w:val="0"/>
                      <w:marTop w:val="0"/>
                      <w:marBottom w:val="0"/>
                      <w:divBdr>
                        <w:top w:val="none" w:sz="0" w:space="0" w:color="auto"/>
                        <w:left w:val="none" w:sz="0" w:space="0" w:color="auto"/>
                        <w:bottom w:val="none" w:sz="0" w:space="0" w:color="auto"/>
                        <w:right w:val="none" w:sz="0" w:space="0" w:color="auto"/>
                      </w:divBdr>
                      <w:divsChild>
                        <w:div w:id="1099108741">
                          <w:marLeft w:val="0"/>
                          <w:marRight w:val="0"/>
                          <w:marTop w:val="0"/>
                          <w:marBottom w:val="0"/>
                          <w:divBdr>
                            <w:top w:val="none" w:sz="0" w:space="0" w:color="auto"/>
                            <w:left w:val="none" w:sz="0" w:space="0" w:color="auto"/>
                            <w:bottom w:val="none" w:sz="0" w:space="0" w:color="auto"/>
                            <w:right w:val="none" w:sz="0" w:space="0" w:color="auto"/>
                          </w:divBdr>
                          <w:divsChild>
                            <w:div w:id="972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19963">
      <w:bodyDiv w:val="1"/>
      <w:marLeft w:val="0"/>
      <w:marRight w:val="0"/>
      <w:marTop w:val="0"/>
      <w:marBottom w:val="0"/>
      <w:divBdr>
        <w:top w:val="none" w:sz="0" w:space="0" w:color="auto"/>
        <w:left w:val="none" w:sz="0" w:space="0" w:color="auto"/>
        <w:bottom w:val="none" w:sz="0" w:space="0" w:color="auto"/>
        <w:right w:val="none" w:sz="0" w:space="0" w:color="auto"/>
      </w:divBdr>
      <w:divsChild>
        <w:div w:id="163321961">
          <w:marLeft w:val="576"/>
          <w:marRight w:val="0"/>
          <w:marTop w:val="80"/>
          <w:marBottom w:val="0"/>
          <w:divBdr>
            <w:top w:val="none" w:sz="0" w:space="0" w:color="auto"/>
            <w:left w:val="none" w:sz="0" w:space="0" w:color="auto"/>
            <w:bottom w:val="none" w:sz="0" w:space="0" w:color="auto"/>
            <w:right w:val="none" w:sz="0" w:space="0" w:color="auto"/>
          </w:divBdr>
        </w:div>
      </w:divsChild>
    </w:div>
    <w:div w:id="360860952">
      <w:bodyDiv w:val="1"/>
      <w:marLeft w:val="0"/>
      <w:marRight w:val="0"/>
      <w:marTop w:val="0"/>
      <w:marBottom w:val="0"/>
      <w:divBdr>
        <w:top w:val="none" w:sz="0" w:space="0" w:color="auto"/>
        <w:left w:val="none" w:sz="0" w:space="0" w:color="auto"/>
        <w:bottom w:val="none" w:sz="0" w:space="0" w:color="auto"/>
        <w:right w:val="none" w:sz="0" w:space="0" w:color="auto"/>
      </w:divBdr>
    </w:div>
    <w:div w:id="1152015897">
      <w:bodyDiv w:val="1"/>
      <w:marLeft w:val="0"/>
      <w:marRight w:val="0"/>
      <w:marTop w:val="0"/>
      <w:marBottom w:val="0"/>
      <w:divBdr>
        <w:top w:val="none" w:sz="0" w:space="0" w:color="auto"/>
        <w:left w:val="none" w:sz="0" w:space="0" w:color="auto"/>
        <w:bottom w:val="none" w:sz="0" w:space="0" w:color="auto"/>
        <w:right w:val="none" w:sz="0" w:space="0" w:color="auto"/>
      </w:divBdr>
      <w:divsChild>
        <w:div w:id="1050574068">
          <w:marLeft w:val="0"/>
          <w:marRight w:val="0"/>
          <w:marTop w:val="0"/>
          <w:marBottom w:val="0"/>
          <w:divBdr>
            <w:top w:val="none" w:sz="0" w:space="0" w:color="auto"/>
            <w:left w:val="none" w:sz="0" w:space="0" w:color="auto"/>
            <w:bottom w:val="none" w:sz="0" w:space="0" w:color="auto"/>
            <w:right w:val="none" w:sz="0" w:space="0" w:color="auto"/>
          </w:divBdr>
          <w:divsChild>
            <w:div w:id="2050454888">
              <w:marLeft w:val="0"/>
              <w:marRight w:val="0"/>
              <w:marTop w:val="0"/>
              <w:marBottom w:val="0"/>
              <w:divBdr>
                <w:top w:val="none" w:sz="0" w:space="0" w:color="auto"/>
                <w:left w:val="none" w:sz="0" w:space="0" w:color="auto"/>
                <w:bottom w:val="none" w:sz="0" w:space="0" w:color="auto"/>
                <w:right w:val="none" w:sz="0" w:space="0" w:color="auto"/>
              </w:divBdr>
              <w:divsChild>
                <w:div w:id="1810590037">
                  <w:marLeft w:val="0"/>
                  <w:marRight w:val="0"/>
                  <w:marTop w:val="0"/>
                  <w:marBottom w:val="0"/>
                  <w:divBdr>
                    <w:top w:val="none" w:sz="0" w:space="0" w:color="auto"/>
                    <w:left w:val="none" w:sz="0" w:space="0" w:color="auto"/>
                    <w:bottom w:val="none" w:sz="0" w:space="0" w:color="auto"/>
                    <w:right w:val="none" w:sz="0" w:space="0" w:color="auto"/>
                  </w:divBdr>
                  <w:divsChild>
                    <w:div w:id="942416314">
                      <w:marLeft w:val="0"/>
                      <w:marRight w:val="0"/>
                      <w:marTop w:val="0"/>
                      <w:marBottom w:val="0"/>
                      <w:divBdr>
                        <w:top w:val="none" w:sz="0" w:space="0" w:color="auto"/>
                        <w:left w:val="none" w:sz="0" w:space="0" w:color="auto"/>
                        <w:bottom w:val="none" w:sz="0" w:space="0" w:color="auto"/>
                        <w:right w:val="none" w:sz="0" w:space="0" w:color="auto"/>
                      </w:divBdr>
                      <w:divsChild>
                        <w:div w:id="329992512">
                          <w:marLeft w:val="0"/>
                          <w:marRight w:val="0"/>
                          <w:marTop w:val="0"/>
                          <w:marBottom w:val="0"/>
                          <w:divBdr>
                            <w:top w:val="none" w:sz="0" w:space="0" w:color="auto"/>
                            <w:left w:val="none" w:sz="0" w:space="0" w:color="auto"/>
                            <w:bottom w:val="none" w:sz="0" w:space="0" w:color="auto"/>
                            <w:right w:val="none" w:sz="0" w:space="0" w:color="auto"/>
                          </w:divBdr>
                          <w:divsChild>
                            <w:div w:id="640235845">
                              <w:marLeft w:val="0"/>
                              <w:marRight w:val="0"/>
                              <w:marTop w:val="0"/>
                              <w:marBottom w:val="0"/>
                              <w:divBdr>
                                <w:top w:val="none" w:sz="0" w:space="0" w:color="auto"/>
                                <w:left w:val="none" w:sz="0" w:space="0" w:color="auto"/>
                                <w:bottom w:val="none" w:sz="0" w:space="0" w:color="auto"/>
                                <w:right w:val="none" w:sz="0" w:space="0" w:color="auto"/>
                              </w:divBdr>
                              <w:divsChild>
                                <w:div w:id="1665401250">
                                  <w:marLeft w:val="0"/>
                                  <w:marRight w:val="0"/>
                                  <w:marTop w:val="0"/>
                                  <w:marBottom w:val="0"/>
                                  <w:divBdr>
                                    <w:top w:val="none" w:sz="0" w:space="0" w:color="auto"/>
                                    <w:left w:val="none" w:sz="0" w:space="0" w:color="auto"/>
                                    <w:bottom w:val="none" w:sz="0" w:space="0" w:color="auto"/>
                                    <w:right w:val="none" w:sz="0" w:space="0" w:color="auto"/>
                                  </w:divBdr>
                                  <w:divsChild>
                                    <w:div w:id="76250173">
                                      <w:marLeft w:val="0"/>
                                      <w:marRight w:val="0"/>
                                      <w:marTop w:val="0"/>
                                      <w:marBottom w:val="0"/>
                                      <w:divBdr>
                                        <w:top w:val="none" w:sz="0" w:space="0" w:color="auto"/>
                                        <w:left w:val="none" w:sz="0" w:space="0" w:color="auto"/>
                                        <w:bottom w:val="none" w:sz="0" w:space="0" w:color="auto"/>
                                        <w:right w:val="none" w:sz="0" w:space="0" w:color="auto"/>
                                      </w:divBdr>
                                      <w:divsChild>
                                        <w:div w:id="2004310319">
                                          <w:marLeft w:val="0"/>
                                          <w:marRight w:val="0"/>
                                          <w:marTop w:val="0"/>
                                          <w:marBottom w:val="0"/>
                                          <w:divBdr>
                                            <w:top w:val="none" w:sz="0" w:space="0" w:color="auto"/>
                                            <w:left w:val="none" w:sz="0" w:space="0" w:color="auto"/>
                                            <w:bottom w:val="none" w:sz="0" w:space="0" w:color="auto"/>
                                            <w:right w:val="none" w:sz="0" w:space="0" w:color="auto"/>
                                          </w:divBdr>
                                          <w:divsChild>
                                            <w:div w:id="773598414">
                                              <w:marLeft w:val="0"/>
                                              <w:marRight w:val="0"/>
                                              <w:marTop w:val="0"/>
                                              <w:marBottom w:val="0"/>
                                              <w:divBdr>
                                                <w:top w:val="none" w:sz="0" w:space="0" w:color="auto"/>
                                                <w:left w:val="none" w:sz="0" w:space="0" w:color="auto"/>
                                                <w:bottom w:val="none" w:sz="0" w:space="0" w:color="auto"/>
                                                <w:right w:val="none" w:sz="0" w:space="0" w:color="auto"/>
                                              </w:divBdr>
                                              <w:divsChild>
                                                <w:div w:id="1018848581">
                                                  <w:marLeft w:val="0"/>
                                                  <w:marRight w:val="0"/>
                                                  <w:marTop w:val="0"/>
                                                  <w:marBottom w:val="0"/>
                                                  <w:divBdr>
                                                    <w:top w:val="none" w:sz="0" w:space="0" w:color="auto"/>
                                                    <w:left w:val="none" w:sz="0" w:space="0" w:color="auto"/>
                                                    <w:bottom w:val="none" w:sz="0" w:space="0" w:color="auto"/>
                                                    <w:right w:val="none" w:sz="0" w:space="0" w:color="auto"/>
                                                  </w:divBdr>
                                                  <w:divsChild>
                                                    <w:div w:id="417867290">
                                                      <w:marLeft w:val="0"/>
                                                      <w:marRight w:val="0"/>
                                                      <w:marTop w:val="0"/>
                                                      <w:marBottom w:val="0"/>
                                                      <w:divBdr>
                                                        <w:top w:val="none" w:sz="0" w:space="0" w:color="auto"/>
                                                        <w:left w:val="none" w:sz="0" w:space="0" w:color="auto"/>
                                                        <w:bottom w:val="none" w:sz="0" w:space="0" w:color="auto"/>
                                                        <w:right w:val="none" w:sz="0" w:space="0" w:color="auto"/>
                                                      </w:divBdr>
                                                      <w:divsChild>
                                                        <w:div w:id="736972940">
                                                          <w:marLeft w:val="0"/>
                                                          <w:marRight w:val="0"/>
                                                          <w:marTop w:val="0"/>
                                                          <w:marBottom w:val="0"/>
                                                          <w:divBdr>
                                                            <w:top w:val="none" w:sz="0" w:space="0" w:color="auto"/>
                                                            <w:left w:val="none" w:sz="0" w:space="0" w:color="auto"/>
                                                            <w:bottom w:val="none" w:sz="0" w:space="0" w:color="auto"/>
                                                            <w:right w:val="none" w:sz="0" w:space="0" w:color="auto"/>
                                                          </w:divBdr>
                                                          <w:divsChild>
                                                            <w:div w:id="75713821">
                                                              <w:marLeft w:val="0"/>
                                                              <w:marRight w:val="0"/>
                                                              <w:marTop w:val="0"/>
                                                              <w:marBottom w:val="0"/>
                                                              <w:divBdr>
                                                                <w:top w:val="none" w:sz="0" w:space="0" w:color="auto"/>
                                                                <w:left w:val="none" w:sz="0" w:space="0" w:color="auto"/>
                                                                <w:bottom w:val="none" w:sz="0" w:space="0" w:color="auto"/>
                                                                <w:right w:val="none" w:sz="0" w:space="0" w:color="auto"/>
                                                              </w:divBdr>
                                                              <w:divsChild>
                                                                <w:div w:id="1748532249">
                                                                  <w:marLeft w:val="0"/>
                                                                  <w:marRight w:val="0"/>
                                                                  <w:marTop w:val="0"/>
                                                                  <w:marBottom w:val="0"/>
                                                                  <w:divBdr>
                                                                    <w:top w:val="none" w:sz="0" w:space="0" w:color="auto"/>
                                                                    <w:left w:val="none" w:sz="0" w:space="0" w:color="auto"/>
                                                                    <w:bottom w:val="none" w:sz="0" w:space="0" w:color="auto"/>
                                                                    <w:right w:val="none" w:sz="0" w:space="0" w:color="auto"/>
                                                                  </w:divBdr>
                                                                  <w:divsChild>
                                                                    <w:div w:id="246889372">
                                                                      <w:marLeft w:val="0"/>
                                                                      <w:marRight w:val="0"/>
                                                                      <w:marTop w:val="0"/>
                                                                      <w:marBottom w:val="0"/>
                                                                      <w:divBdr>
                                                                        <w:top w:val="none" w:sz="0" w:space="0" w:color="auto"/>
                                                                        <w:left w:val="none" w:sz="0" w:space="0" w:color="auto"/>
                                                                        <w:bottom w:val="none" w:sz="0" w:space="0" w:color="auto"/>
                                                                        <w:right w:val="none" w:sz="0" w:space="0" w:color="auto"/>
                                                                      </w:divBdr>
                                                                      <w:divsChild>
                                                                        <w:div w:id="20714394">
                                                                          <w:marLeft w:val="0"/>
                                                                          <w:marRight w:val="0"/>
                                                                          <w:marTop w:val="0"/>
                                                                          <w:marBottom w:val="0"/>
                                                                          <w:divBdr>
                                                                            <w:top w:val="none" w:sz="0" w:space="0" w:color="auto"/>
                                                                            <w:left w:val="none" w:sz="0" w:space="0" w:color="auto"/>
                                                                            <w:bottom w:val="none" w:sz="0" w:space="0" w:color="auto"/>
                                                                            <w:right w:val="none" w:sz="0" w:space="0" w:color="auto"/>
                                                                          </w:divBdr>
                                                                          <w:divsChild>
                                                                            <w:div w:id="524826624">
                                                                              <w:marLeft w:val="0"/>
                                                                              <w:marRight w:val="0"/>
                                                                              <w:marTop w:val="0"/>
                                                                              <w:marBottom w:val="0"/>
                                                                              <w:divBdr>
                                                                                <w:top w:val="none" w:sz="0" w:space="0" w:color="auto"/>
                                                                                <w:left w:val="none" w:sz="0" w:space="0" w:color="auto"/>
                                                                                <w:bottom w:val="none" w:sz="0" w:space="0" w:color="auto"/>
                                                                                <w:right w:val="none" w:sz="0" w:space="0" w:color="auto"/>
                                                                              </w:divBdr>
                                                                              <w:divsChild>
                                                                                <w:div w:id="450590947">
                                                                                  <w:marLeft w:val="0"/>
                                                                                  <w:marRight w:val="0"/>
                                                                                  <w:marTop w:val="0"/>
                                                                                  <w:marBottom w:val="0"/>
                                                                                  <w:divBdr>
                                                                                    <w:top w:val="none" w:sz="0" w:space="0" w:color="auto"/>
                                                                                    <w:left w:val="none" w:sz="0" w:space="0" w:color="auto"/>
                                                                                    <w:bottom w:val="none" w:sz="0" w:space="0" w:color="auto"/>
                                                                                    <w:right w:val="none" w:sz="0" w:space="0" w:color="auto"/>
                                                                                  </w:divBdr>
                                                                                  <w:divsChild>
                                                                                    <w:div w:id="591204450">
                                                                                      <w:marLeft w:val="0"/>
                                                                                      <w:marRight w:val="0"/>
                                                                                      <w:marTop w:val="0"/>
                                                                                      <w:marBottom w:val="0"/>
                                                                                      <w:divBdr>
                                                                                        <w:top w:val="none" w:sz="0" w:space="0" w:color="auto"/>
                                                                                        <w:left w:val="none" w:sz="0" w:space="0" w:color="auto"/>
                                                                                        <w:bottom w:val="none" w:sz="0" w:space="0" w:color="auto"/>
                                                                                        <w:right w:val="none" w:sz="0" w:space="0" w:color="auto"/>
                                                                                      </w:divBdr>
                                                                                      <w:divsChild>
                                                                                        <w:div w:id="1077706174">
                                                                                          <w:marLeft w:val="0"/>
                                                                                          <w:marRight w:val="0"/>
                                                                                          <w:marTop w:val="0"/>
                                                                                          <w:marBottom w:val="0"/>
                                                                                          <w:divBdr>
                                                                                            <w:top w:val="none" w:sz="0" w:space="0" w:color="auto"/>
                                                                                            <w:left w:val="none" w:sz="0" w:space="0" w:color="auto"/>
                                                                                            <w:bottom w:val="none" w:sz="0" w:space="0" w:color="auto"/>
                                                                                            <w:right w:val="none" w:sz="0" w:space="0" w:color="auto"/>
                                                                                          </w:divBdr>
                                                                                        </w:div>
                                                                                        <w:div w:id="96759691">
                                                                                          <w:marLeft w:val="0"/>
                                                                                          <w:marRight w:val="0"/>
                                                                                          <w:marTop w:val="0"/>
                                                                                          <w:marBottom w:val="0"/>
                                                                                          <w:divBdr>
                                                                                            <w:top w:val="none" w:sz="0" w:space="0" w:color="auto"/>
                                                                                            <w:left w:val="none" w:sz="0" w:space="0" w:color="auto"/>
                                                                                            <w:bottom w:val="none" w:sz="0" w:space="0" w:color="auto"/>
                                                                                            <w:right w:val="none" w:sz="0" w:space="0" w:color="auto"/>
                                                                                          </w:divBdr>
                                                                                        </w:div>
                                                                                        <w:div w:id="1283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1368">
                                                                                  <w:marLeft w:val="0"/>
                                                                                  <w:marRight w:val="0"/>
                                                                                  <w:marTop w:val="0"/>
                                                                                  <w:marBottom w:val="0"/>
                                                                                  <w:divBdr>
                                                                                    <w:top w:val="none" w:sz="0" w:space="0" w:color="auto"/>
                                                                                    <w:left w:val="none" w:sz="0" w:space="0" w:color="auto"/>
                                                                                    <w:bottom w:val="none" w:sz="0" w:space="0" w:color="auto"/>
                                                                                    <w:right w:val="none" w:sz="0" w:space="0" w:color="auto"/>
                                                                                  </w:divBdr>
                                                                                  <w:divsChild>
                                                                                    <w:div w:id="510527724">
                                                                                      <w:marLeft w:val="0"/>
                                                                                      <w:marRight w:val="0"/>
                                                                                      <w:marTop w:val="0"/>
                                                                                      <w:marBottom w:val="0"/>
                                                                                      <w:divBdr>
                                                                                        <w:top w:val="none" w:sz="0" w:space="0" w:color="auto"/>
                                                                                        <w:left w:val="none" w:sz="0" w:space="0" w:color="auto"/>
                                                                                        <w:bottom w:val="none" w:sz="0" w:space="0" w:color="auto"/>
                                                                                        <w:right w:val="none" w:sz="0" w:space="0" w:color="auto"/>
                                                                                      </w:divBdr>
                                                                                      <w:divsChild>
                                                                                        <w:div w:id="1287809929">
                                                                                          <w:marLeft w:val="0"/>
                                                                                          <w:marRight w:val="0"/>
                                                                                          <w:marTop w:val="0"/>
                                                                                          <w:marBottom w:val="0"/>
                                                                                          <w:divBdr>
                                                                                            <w:top w:val="none" w:sz="0" w:space="0" w:color="auto"/>
                                                                                            <w:left w:val="none" w:sz="0" w:space="0" w:color="auto"/>
                                                                                            <w:bottom w:val="none" w:sz="0" w:space="0" w:color="auto"/>
                                                                                            <w:right w:val="none" w:sz="0" w:space="0" w:color="auto"/>
                                                                                          </w:divBdr>
                                                                                        </w:div>
                                                                                      </w:divsChild>
                                                                                    </w:div>
                                                                                    <w:div w:id="1304121415">
                                                                                      <w:marLeft w:val="0"/>
                                                                                      <w:marRight w:val="0"/>
                                                                                      <w:marTop w:val="0"/>
                                                                                      <w:marBottom w:val="0"/>
                                                                                      <w:divBdr>
                                                                                        <w:top w:val="none" w:sz="0" w:space="0" w:color="auto"/>
                                                                                        <w:left w:val="none" w:sz="0" w:space="0" w:color="auto"/>
                                                                                        <w:bottom w:val="none" w:sz="0" w:space="0" w:color="auto"/>
                                                                                        <w:right w:val="none" w:sz="0" w:space="0" w:color="auto"/>
                                                                                      </w:divBdr>
                                                                                      <w:divsChild>
                                                                                        <w:div w:id="16320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2950">
                                                              <w:marLeft w:val="0"/>
                                                              <w:marRight w:val="0"/>
                                                              <w:marTop w:val="0"/>
                                                              <w:marBottom w:val="0"/>
                                                              <w:divBdr>
                                                                <w:top w:val="none" w:sz="0" w:space="0" w:color="auto"/>
                                                                <w:left w:val="none" w:sz="0" w:space="0" w:color="auto"/>
                                                                <w:bottom w:val="none" w:sz="0" w:space="0" w:color="auto"/>
                                                                <w:right w:val="none" w:sz="0" w:space="0" w:color="auto"/>
                                                              </w:divBdr>
                                                              <w:divsChild>
                                                                <w:div w:id="2000956819">
                                                                  <w:marLeft w:val="0"/>
                                                                  <w:marRight w:val="0"/>
                                                                  <w:marTop w:val="0"/>
                                                                  <w:marBottom w:val="0"/>
                                                                  <w:divBdr>
                                                                    <w:top w:val="none" w:sz="0" w:space="0" w:color="auto"/>
                                                                    <w:left w:val="none" w:sz="0" w:space="0" w:color="auto"/>
                                                                    <w:bottom w:val="none" w:sz="0" w:space="0" w:color="auto"/>
                                                                    <w:right w:val="none" w:sz="0" w:space="0" w:color="auto"/>
                                                                  </w:divBdr>
                                                                  <w:divsChild>
                                                                    <w:div w:id="285504743">
                                                                      <w:marLeft w:val="0"/>
                                                                      <w:marRight w:val="0"/>
                                                                      <w:marTop w:val="0"/>
                                                                      <w:marBottom w:val="0"/>
                                                                      <w:divBdr>
                                                                        <w:top w:val="none" w:sz="0" w:space="0" w:color="auto"/>
                                                                        <w:left w:val="none" w:sz="0" w:space="0" w:color="auto"/>
                                                                        <w:bottom w:val="none" w:sz="0" w:space="0" w:color="auto"/>
                                                                        <w:right w:val="none" w:sz="0" w:space="0" w:color="auto"/>
                                                                      </w:divBdr>
                                                                    </w:div>
                                                                  </w:divsChild>
                                                                </w:div>
                                                                <w:div w:id="2143421680">
                                                                  <w:marLeft w:val="0"/>
                                                                  <w:marRight w:val="0"/>
                                                                  <w:marTop w:val="0"/>
                                                                  <w:marBottom w:val="0"/>
                                                                  <w:divBdr>
                                                                    <w:top w:val="none" w:sz="0" w:space="0" w:color="auto"/>
                                                                    <w:left w:val="none" w:sz="0" w:space="0" w:color="auto"/>
                                                                    <w:bottom w:val="none" w:sz="0" w:space="0" w:color="auto"/>
                                                                    <w:right w:val="none" w:sz="0" w:space="0" w:color="auto"/>
                                                                  </w:divBdr>
                                                                  <w:divsChild>
                                                                    <w:div w:id="378287024">
                                                                      <w:marLeft w:val="0"/>
                                                                      <w:marRight w:val="0"/>
                                                                      <w:marTop w:val="0"/>
                                                                      <w:marBottom w:val="0"/>
                                                                      <w:divBdr>
                                                                        <w:top w:val="none" w:sz="0" w:space="0" w:color="auto"/>
                                                                        <w:left w:val="none" w:sz="0" w:space="0" w:color="auto"/>
                                                                        <w:bottom w:val="none" w:sz="0" w:space="0" w:color="auto"/>
                                                                        <w:right w:val="none" w:sz="0" w:space="0" w:color="auto"/>
                                                                      </w:divBdr>
                                                                      <w:divsChild>
                                                                        <w:div w:id="525682908">
                                                                          <w:marLeft w:val="0"/>
                                                                          <w:marRight w:val="0"/>
                                                                          <w:marTop w:val="0"/>
                                                                          <w:marBottom w:val="0"/>
                                                                          <w:divBdr>
                                                                            <w:top w:val="none" w:sz="0" w:space="0" w:color="auto"/>
                                                                            <w:left w:val="none" w:sz="0" w:space="0" w:color="auto"/>
                                                                            <w:bottom w:val="none" w:sz="0" w:space="0" w:color="auto"/>
                                                                            <w:right w:val="none" w:sz="0" w:space="0" w:color="auto"/>
                                                                          </w:divBdr>
                                                                          <w:divsChild>
                                                                            <w:div w:id="1727603568">
                                                                              <w:marLeft w:val="0"/>
                                                                              <w:marRight w:val="0"/>
                                                                              <w:marTop w:val="0"/>
                                                                              <w:marBottom w:val="0"/>
                                                                              <w:divBdr>
                                                                                <w:top w:val="none" w:sz="0" w:space="0" w:color="auto"/>
                                                                                <w:left w:val="none" w:sz="0" w:space="0" w:color="auto"/>
                                                                                <w:bottom w:val="none" w:sz="0" w:space="0" w:color="auto"/>
                                                                                <w:right w:val="none" w:sz="0" w:space="0" w:color="auto"/>
                                                                              </w:divBdr>
                                                                            </w:div>
                                                                          </w:divsChild>
                                                                        </w:div>
                                                                        <w:div w:id="1673023761">
                                                                          <w:marLeft w:val="0"/>
                                                                          <w:marRight w:val="0"/>
                                                                          <w:marTop w:val="0"/>
                                                                          <w:marBottom w:val="0"/>
                                                                          <w:divBdr>
                                                                            <w:top w:val="none" w:sz="0" w:space="0" w:color="auto"/>
                                                                            <w:left w:val="none" w:sz="0" w:space="0" w:color="auto"/>
                                                                            <w:bottom w:val="none" w:sz="0" w:space="0" w:color="auto"/>
                                                                            <w:right w:val="none" w:sz="0" w:space="0" w:color="auto"/>
                                                                          </w:divBdr>
                                                                          <w:divsChild>
                                                                            <w:div w:id="2109111780">
                                                                              <w:marLeft w:val="0"/>
                                                                              <w:marRight w:val="0"/>
                                                                              <w:marTop w:val="0"/>
                                                                              <w:marBottom w:val="0"/>
                                                                              <w:divBdr>
                                                                                <w:top w:val="none" w:sz="0" w:space="0" w:color="auto"/>
                                                                                <w:left w:val="none" w:sz="0" w:space="0" w:color="auto"/>
                                                                                <w:bottom w:val="none" w:sz="0" w:space="0" w:color="auto"/>
                                                                                <w:right w:val="none" w:sz="0" w:space="0" w:color="auto"/>
                                                                              </w:divBdr>
                                                                              <w:divsChild>
                                                                                <w:div w:id="1327855930">
                                                                                  <w:marLeft w:val="0"/>
                                                                                  <w:marRight w:val="0"/>
                                                                                  <w:marTop w:val="0"/>
                                                                                  <w:marBottom w:val="0"/>
                                                                                  <w:divBdr>
                                                                                    <w:top w:val="none" w:sz="0" w:space="0" w:color="auto"/>
                                                                                    <w:left w:val="none" w:sz="0" w:space="0" w:color="auto"/>
                                                                                    <w:bottom w:val="none" w:sz="0" w:space="0" w:color="auto"/>
                                                                                    <w:right w:val="none" w:sz="0" w:space="0" w:color="auto"/>
                                                                                  </w:divBdr>
                                                                                </w:div>
                                                                                <w:div w:id="1507750796">
                                                                                  <w:marLeft w:val="0"/>
                                                                                  <w:marRight w:val="0"/>
                                                                                  <w:marTop w:val="0"/>
                                                                                  <w:marBottom w:val="0"/>
                                                                                  <w:divBdr>
                                                                                    <w:top w:val="none" w:sz="0" w:space="0" w:color="auto"/>
                                                                                    <w:left w:val="none" w:sz="0" w:space="0" w:color="auto"/>
                                                                                    <w:bottom w:val="none" w:sz="0" w:space="0" w:color="auto"/>
                                                                                    <w:right w:val="none" w:sz="0" w:space="0" w:color="auto"/>
                                                                                  </w:divBdr>
                                                                                </w:div>
                                                                              </w:divsChild>
                                                                            </w:div>
                                                                            <w:div w:id="890187950">
                                                                              <w:marLeft w:val="0"/>
                                                                              <w:marRight w:val="0"/>
                                                                              <w:marTop w:val="0"/>
                                                                              <w:marBottom w:val="0"/>
                                                                              <w:divBdr>
                                                                                <w:top w:val="none" w:sz="0" w:space="0" w:color="auto"/>
                                                                                <w:left w:val="none" w:sz="0" w:space="0" w:color="auto"/>
                                                                                <w:bottom w:val="none" w:sz="0" w:space="0" w:color="auto"/>
                                                                                <w:right w:val="none" w:sz="0" w:space="0" w:color="auto"/>
                                                                              </w:divBdr>
                                                                              <w:divsChild>
                                                                                <w:div w:id="1094134561">
                                                                                  <w:marLeft w:val="0"/>
                                                                                  <w:marRight w:val="0"/>
                                                                                  <w:marTop w:val="0"/>
                                                                                  <w:marBottom w:val="0"/>
                                                                                  <w:divBdr>
                                                                                    <w:top w:val="none" w:sz="0" w:space="0" w:color="auto"/>
                                                                                    <w:left w:val="none" w:sz="0" w:space="0" w:color="auto"/>
                                                                                    <w:bottom w:val="none" w:sz="0" w:space="0" w:color="auto"/>
                                                                                    <w:right w:val="none" w:sz="0" w:space="0" w:color="auto"/>
                                                                                  </w:divBdr>
                                                                                </w:div>
                                                                                <w:div w:id="354158771">
                                                                                  <w:marLeft w:val="0"/>
                                                                                  <w:marRight w:val="0"/>
                                                                                  <w:marTop w:val="0"/>
                                                                                  <w:marBottom w:val="0"/>
                                                                                  <w:divBdr>
                                                                                    <w:top w:val="none" w:sz="0" w:space="0" w:color="auto"/>
                                                                                    <w:left w:val="none" w:sz="0" w:space="0" w:color="auto"/>
                                                                                    <w:bottom w:val="none" w:sz="0" w:space="0" w:color="auto"/>
                                                                                    <w:right w:val="none" w:sz="0" w:space="0" w:color="auto"/>
                                                                                  </w:divBdr>
                                                                                </w:div>
                                                                              </w:divsChild>
                                                                            </w:div>
                                                                            <w:div w:id="2027245373">
                                                                              <w:marLeft w:val="0"/>
                                                                              <w:marRight w:val="0"/>
                                                                              <w:marTop w:val="0"/>
                                                                              <w:marBottom w:val="0"/>
                                                                              <w:divBdr>
                                                                                <w:top w:val="none" w:sz="0" w:space="0" w:color="auto"/>
                                                                                <w:left w:val="none" w:sz="0" w:space="0" w:color="auto"/>
                                                                                <w:bottom w:val="none" w:sz="0" w:space="0" w:color="auto"/>
                                                                                <w:right w:val="none" w:sz="0" w:space="0" w:color="auto"/>
                                                                              </w:divBdr>
                                                                              <w:divsChild>
                                                                                <w:div w:id="747963146">
                                                                                  <w:marLeft w:val="0"/>
                                                                                  <w:marRight w:val="0"/>
                                                                                  <w:marTop w:val="0"/>
                                                                                  <w:marBottom w:val="0"/>
                                                                                  <w:divBdr>
                                                                                    <w:top w:val="none" w:sz="0" w:space="0" w:color="auto"/>
                                                                                    <w:left w:val="none" w:sz="0" w:space="0" w:color="auto"/>
                                                                                    <w:bottom w:val="none" w:sz="0" w:space="0" w:color="auto"/>
                                                                                    <w:right w:val="none" w:sz="0" w:space="0" w:color="auto"/>
                                                                                  </w:divBdr>
                                                                                </w:div>
                                                                                <w:div w:id="618337822">
                                                                                  <w:marLeft w:val="0"/>
                                                                                  <w:marRight w:val="0"/>
                                                                                  <w:marTop w:val="0"/>
                                                                                  <w:marBottom w:val="0"/>
                                                                                  <w:divBdr>
                                                                                    <w:top w:val="none" w:sz="0" w:space="0" w:color="auto"/>
                                                                                    <w:left w:val="none" w:sz="0" w:space="0" w:color="auto"/>
                                                                                    <w:bottom w:val="none" w:sz="0" w:space="0" w:color="auto"/>
                                                                                    <w:right w:val="none" w:sz="0" w:space="0" w:color="auto"/>
                                                                                  </w:divBdr>
                                                                                </w:div>
                                                                              </w:divsChild>
                                                                            </w:div>
                                                                            <w:div w:id="877280506">
                                                                              <w:marLeft w:val="0"/>
                                                                              <w:marRight w:val="0"/>
                                                                              <w:marTop w:val="0"/>
                                                                              <w:marBottom w:val="0"/>
                                                                              <w:divBdr>
                                                                                <w:top w:val="none" w:sz="0" w:space="0" w:color="auto"/>
                                                                                <w:left w:val="none" w:sz="0" w:space="0" w:color="auto"/>
                                                                                <w:bottom w:val="none" w:sz="0" w:space="0" w:color="auto"/>
                                                                                <w:right w:val="none" w:sz="0" w:space="0" w:color="auto"/>
                                                                              </w:divBdr>
                                                                              <w:divsChild>
                                                                                <w:div w:id="1796102078">
                                                                                  <w:marLeft w:val="0"/>
                                                                                  <w:marRight w:val="0"/>
                                                                                  <w:marTop w:val="0"/>
                                                                                  <w:marBottom w:val="0"/>
                                                                                  <w:divBdr>
                                                                                    <w:top w:val="none" w:sz="0" w:space="0" w:color="auto"/>
                                                                                    <w:left w:val="none" w:sz="0" w:space="0" w:color="auto"/>
                                                                                    <w:bottom w:val="none" w:sz="0" w:space="0" w:color="auto"/>
                                                                                    <w:right w:val="none" w:sz="0" w:space="0" w:color="auto"/>
                                                                                  </w:divBdr>
                                                                                  <w:divsChild>
                                                                                    <w:div w:id="55402197">
                                                                                      <w:marLeft w:val="0"/>
                                                                                      <w:marRight w:val="0"/>
                                                                                      <w:marTop w:val="0"/>
                                                                                      <w:marBottom w:val="0"/>
                                                                                      <w:divBdr>
                                                                                        <w:top w:val="none" w:sz="0" w:space="0" w:color="auto"/>
                                                                                        <w:left w:val="none" w:sz="0" w:space="0" w:color="auto"/>
                                                                                        <w:bottom w:val="none" w:sz="0" w:space="0" w:color="auto"/>
                                                                                        <w:right w:val="none" w:sz="0" w:space="0" w:color="auto"/>
                                                                                      </w:divBdr>
                                                                                    </w:div>
                                                                                    <w:div w:id="9495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779791">
      <w:bodyDiv w:val="1"/>
      <w:marLeft w:val="0"/>
      <w:marRight w:val="0"/>
      <w:marTop w:val="0"/>
      <w:marBottom w:val="0"/>
      <w:divBdr>
        <w:top w:val="none" w:sz="0" w:space="0" w:color="auto"/>
        <w:left w:val="none" w:sz="0" w:space="0" w:color="auto"/>
        <w:bottom w:val="none" w:sz="0" w:space="0" w:color="auto"/>
        <w:right w:val="none" w:sz="0" w:space="0" w:color="auto"/>
      </w:divBdr>
    </w:div>
    <w:div w:id="2063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M:\VHPteam%20(Team%20Folder)\VIVAS\bewonerscongres\2015\20151109_GemiddeldeHuurprijz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Evolutie</a:t>
            </a:r>
            <a:r>
              <a:rPr lang="nl-BE" baseline="0"/>
              <a:t> Vlaanderen</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Vlaanderen!$B$2</c:f>
              <c:strCache>
                <c:ptCount val="1"/>
                <c:pt idx="0">
                  <c:v>Aantal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Vlaanderen!$A$3:$A$12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Vlaanderen!$B$3:$B$12</c:f>
            </c:numRef>
          </c:val>
          <c:smooth val="0"/>
          <c:extLst>
            <c:ext xmlns:c16="http://schemas.microsoft.com/office/drawing/2014/chart" uri="{C3380CC4-5D6E-409C-BE32-E72D297353CC}">
              <c16:uniqueId val="{00000000-619A-47F3-8167-44D308B2D268}"/>
            </c:ext>
          </c:extLst>
        </c:ser>
        <c:ser>
          <c:idx val="1"/>
          <c:order val="1"/>
          <c:tx>
            <c:strRef>
              <c:f>Vlaanderen!$C$2</c:f>
              <c:strCache>
                <c:ptCount val="1"/>
                <c:pt idx="0">
                  <c:v>GemReeleHuur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Vlaanderen!$A$3:$A$12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Vlaanderen!$C$3:$C$12</c:f>
              <c:numCache>
                <c:formatCode>0.00</c:formatCode>
                <c:ptCount val="10"/>
                <c:pt idx="0">
                  <c:v>215.18889999999999</c:v>
                </c:pt>
                <c:pt idx="1">
                  <c:v>223.70750000000001</c:v>
                </c:pt>
                <c:pt idx="2">
                  <c:v>232.12180000000001</c:v>
                </c:pt>
                <c:pt idx="3">
                  <c:v>242.5043</c:v>
                </c:pt>
                <c:pt idx="4">
                  <c:v>254.12119999999999</c:v>
                </c:pt>
                <c:pt idx="5">
                  <c:v>257.67700000000002</c:v>
                </c:pt>
                <c:pt idx="6">
                  <c:v>264.24470000000002</c:v>
                </c:pt>
                <c:pt idx="7">
                  <c:v>277.87270000000001</c:v>
                </c:pt>
                <c:pt idx="8">
                  <c:v>282.7901</c:v>
                </c:pt>
                <c:pt idx="9">
                  <c:v>288.0249</c:v>
                </c:pt>
              </c:numCache>
            </c:numRef>
          </c:val>
          <c:smooth val="0"/>
          <c:extLst>
            <c:ext xmlns:c16="http://schemas.microsoft.com/office/drawing/2014/chart" uri="{C3380CC4-5D6E-409C-BE32-E72D297353CC}">
              <c16:uniqueId val="{00000001-619A-47F3-8167-44D308B2D268}"/>
            </c:ext>
          </c:extLst>
        </c:ser>
        <c:ser>
          <c:idx val="2"/>
          <c:order val="2"/>
          <c:tx>
            <c:strRef>
              <c:f>Vlaanderen!$D$2</c:f>
              <c:strCache>
                <c:ptCount val="1"/>
                <c:pt idx="0">
                  <c:v>GemBasisHuur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Vlaanderen!$A$3:$A$12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Vlaanderen!$D$3:$D$12</c:f>
              <c:numCache>
                <c:formatCode>0.00</c:formatCode>
                <c:ptCount val="10"/>
                <c:pt idx="0">
                  <c:v>0</c:v>
                </c:pt>
                <c:pt idx="1">
                  <c:v>0</c:v>
                </c:pt>
                <c:pt idx="2">
                  <c:v>0</c:v>
                </c:pt>
                <c:pt idx="3">
                  <c:v>110.7884</c:v>
                </c:pt>
                <c:pt idx="4">
                  <c:v>358.86610000000002</c:v>
                </c:pt>
                <c:pt idx="5">
                  <c:v>360.8399</c:v>
                </c:pt>
                <c:pt idx="6">
                  <c:v>482.76310000000001</c:v>
                </c:pt>
                <c:pt idx="7">
                  <c:v>530.5376</c:v>
                </c:pt>
                <c:pt idx="8">
                  <c:v>549.33489999999995</c:v>
                </c:pt>
                <c:pt idx="9">
                  <c:v>557.70839999999998</c:v>
                </c:pt>
              </c:numCache>
            </c:numRef>
          </c:val>
          <c:smooth val="0"/>
          <c:extLst>
            <c:ext xmlns:c16="http://schemas.microsoft.com/office/drawing/2014/chart" uri="{C3380CC4-5D6E-409C-BE32-E72D297353CC}">
              <c16:uniqueId val="{00000002-619A-47F3-8167-44D308B2D268}"/>
            </c:ext>
          </c:extLst>
        </c:ser>
        <c:ser>
          <c:idx val="3"/>
          <c:order val="3"/>
          <c:tx>
            <c:strRef>
              <c:f>Vlaanderen!$E$2</c:f>
              <c:strCache>
                <c:ptCount val="1"/>
                <c:pt idx="0">
                  <c:v>GemMarktwaarde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Vlaanderen!$A$3:$A$12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Vlaanderen!$E$3:$E$12</c:f>
              <c:numCache>
                <c:formatCode>0.00</c:formatCode>
                <c:ptCount val="10"/>
                <c:pt idx="0">
                  <c:v>0</c:v>
                </c:pt>
                <c:pt idx="1">
                  <c:v>0</c:v>
                </c:pt>
                <c:pt idx="2">
                  <c:v>0</c:v>
                </c:pt>
                <c:pt idx="3">
                  <c:v>232.55439999999999</c:v>
                </c:pt>
                <c:pt idx="4">
                  <c:v>459.1207</c:v>
                </c:pt>
                <c:pt idx="5">
                  <c:v>472.59249999999997</c:v>
                </c:pt>
                <c:pt idx="6">
                  <c:v>501.85759999999999</c:v>
                </c:pt>
                <c:pt idx="7">
                  <c:v>526.69489999999996</c:v>
                </c:pt>
                <c:pt idx="8">
                  <c:v>542.68740000000003</c:v>
                </c:pt>
                <c:pt idx="9">
                  <c:v>557.7029</c:v>
                </c:pt>
              </c:numCache>
            </c:numRef>
          </c:val>
          <c:smooth val="0"/>
          <c:extLst>
            <c:ext xmlns:c16="http://schemas.microsoft.com/office/drawing/2014/chart" uri="{C3380CC4-5D6E-409C-BE32-E72D297353CC}">
              <c16:uniqueId val="{00000003-619A-47F3-8167-44D308B2D268}"/>
            </c:ext>
          </c:extLst>
        </c:ser>
        <c:ser>
          <c:idx val="4"/>
          <c:order val="4"/>
          <c:tx>
            <c:strRef>
              <c:f>Vlaanderen!$F$2</c:f>
              <c:strCache>
                <c:ptCount val="1"/>
                <c:pt idx="0">
                  <c:v>Gezondheidsindex</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Vlaanderen!$A$3:$A$12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Vlaanderen!$F$3:$F$12</c:f>
              <c:numCache>
                <c:formatCode>0.00</c:formatCode>
                <c:ptCount val="10"/>
                <c:pt idx="0">
                  <c:v>102.14583333333333</c:v>
                </c:pt>
                <c:pt idx="1">
                  <c:v>103.95083333333334</c:v>
                </c:pt>
                <c:pt idx="2">
                  <c:v>105.78750000000001</c:v>
                </c:pt>
                <c:pt idx="3">
                  <c:v>110.255</c:v>
                </c:pt>
                <c:pt idx="4">
                  <c:v>110.90416666666668</c:v>
                </c:pt>
                <c:pt idx="5">
                  <c:v>112.75916666666666</c:v>
                </c:pt>
                <c:pt idx="6">
                  <c:v>116.20666666666666</c:v>
                </c:pt>
                <c:pt idx="7">
                  <c:v>119.28750000000001</c:v>
                </c:pt>
                <c:pt idx="8">
                  <c:v>120.76833333333332</c:v>
                </c:pt>
                <c:pt idx="9">
                  <c:v>121.25333333333332</c:v>
                </c:pt>
              </c:numCache>
            </c:numRef>
          </c:val>
          <c:smooth val="0"/>
          <c:extLst>
            <c:ext xmlns:c16="http://schemas.microsoft.com/office/drawing/2014/chart" uri="{C3380CC4-5D6E-409C-BE32-E72D297353CC}">
              <c16:uniqueId val="{00000004-619A-47F3-8167-44D308B2D268}"/>
            </c:ext>
          </c:extLst>
        </c:ser>
        <c:dLbls>
          <c:showLegendKey val="0"/>
          <c:showVal val="0"/>
          <c:showCatName val="0"/>
          <c:showSerName val="0"/>
          <c:showPercent val="0"/>
          <c:showBubbleSize val="0"/>
        </c:dLbls>
        <c:marker val="1"/>
        <c:smooth val="0"/>
        <c:axId val="430032568"/>
        <c:axId val="430032960"/>
      </c:lineChart>
      <c:catAx>
        <c:axId val="430032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0032960"/>
        <c:crosses val="autoZero"/>
        <c:auto val="1"/>
        <c:lblAlgn val="ctr"/>
        <c:lblOffset val="100"/>
        <c:noMultiLvlLbl val="0"/>
      </c:catAx>
      <c:valAx>
        <c:axId val="430032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30032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A0FD-A0EE-45A8-A0D1-411B299C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7173</Words>
  <Characters>39452</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Leysen</dc:creator>
  <cp:keywords/>
  <dc:description/>
  <cp:lastModifiedBy>Viki.Leysen</cp:lastModifiedBy>
  <cp:revision>3</cp:revision>
  <cp:lastPrinted>2016-11-18T11:24:00Z</cp:lastPrinted>
  <dcterms:created xsi:type="dcterms:W3CDTF">2016-11-18T11:24:00Z</dcterms:created>
  <dcterms:modified xsi:type="dcterms:W3CDTF">2016-11-18T11:28:00Z</dcterms:modified>
</cp:coreProperties>
</file>